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EC" w:rsidRPr="004A27EC" w:rsidRDefault="00543DB7" w:rsidP="004A27EC">
      <w:pPr>
        <w:pStyle w:val="Heading2"/>
        <w:rPr>
          <w:rFonts w:asciiTheme="minorHAnsi" w:hAnsiTheme="minorHAnsi"/>
          <w:sz w:val="24"/>
        </w:rPr>
      </w:pPr>
      <w:r w:rsidRPr="004A27EC">
        <w:rPr>
          <w:rFonts w:asciiTheme="minorHAnsi" w:hAnsiTheme="minorHAnsi"/>
          <w:sz w:val="24"/>
        </w:rPr>
        <w:t>Palliative Care GGC Website Reference Group</w:t>
      </w:r>
      <w:r w:rsidR="004A27EC">
        <w:rPr>
          <w:rFonts w:asciiTheme="minorHAnsi" w:hAnsiTheme="minorHAnsi"/>
          <w:sz w:val="24"/>
        </w:rPr>
        <w:br/>
      </w:r>
    </w:p>
    <w:p w:rsidR="008B6205" w:rsidRPr="004A27EC" w:rsidRDefault="008B6205" w:rsidP="004A27EC">
      <w:pPr>
        <w:pStyle w:val="Heading2"/>
        <w:rPr>
          <w:rFonts w:asciiTheme="minorHAnsi" w:hAnsiTheme="minorHAnsi"/>
          <w:sz w:val="24"/>
        </w:rPr>
      </w:pPr>
      <w:r w:rsidRPr="004A27EC">
        <w:rPr>
          <w:rFonts w:asciiTheme="minorHAnsi" w:hAnsiTheme="minorHAnsi"/>
          <w:sz w:val="24"/>
        </w:rPr>
        <w:t>Minute of Meeting</w:t>
      </w:r>
      <w:r w:rsidR="00543DB7" w:rsidRPr="004A27EC">
        <w:rPr>
          <w:rFonts w:asciiTheme="minorHAnsi" w:hAnsiTheme="minorHAnsi"/>
          <w:bCs w:val="0"/>
          <w:sz w:val="24"/>
        </w:rPr>
        <w:t xml:space="preserve"> </w:t>
      </w:r>
      <w:r w:rsidR="004A27EC" w:rsidRPr="004A27EC">
        <w:rPr>
          <w:rFonts w:asciiTheme="minorHAnsi" w:hAnsiTheme="minorHAnsi"/>
          <w:bCs w:val="0"/>
          <w:sz w:val="24"/>
        </w:rPr>
        <w:t xml:space="preserve">held </w:t>
      </w:r>
      <w:r w:rsidR="009D6D10">
        <w:rPr>
          <w:rFonts w:asciiTheme="minorHAnsi" w:hAnsiTheme="minorHAnsi"/>
          <w:sz w:val="24"/>
        </w:rPr>
        <w:t>19</w:t>
      </w:r>
      <w:r w:rsidR="00543DB7" w:rsidRPr="004A27EC">
        <w:rPr>
          <w:rFonts w:asciiTheme="minorHAnsi" w:hAnsiTheme="minorHAnsi"/>
          <w:bCs w:val="0"/>
          <w:sz w:val="24"/>
        </w:rPr>
        <w:t>/</w:t>
      </w:r>
      <w:r w:rsidR="009D6D10">
        <w:rPr>
          <w:rFonts w:asciiTheme="minorHAnsi" w:hAnsiTheme="minorHAnsi"/>
          <w:bCs w:val="0"/>
          <w:sz w:val="24"/>
        </w:rPr>
        <w:t>11</w:t>
      </w:r>
      <w:r w:rsidR="00543DB7" w:rsidRPr="004A27EC">
        <w:rPr>
          <w:rFonts w:asciiTheme="minorHAnsi" w:hAnsiTheme="minorHAnsi"/>
          <w:bCs w:val="0"/>
          <w:sz w:val="24"/>
        </w:rPr>
        <w:t>/</w:t>
      </w:r>
      <w:r w:rsidR="009D6D10">
        <w:rPr>
          <w:rFonts w:asciiTheme="minorHAnsi" w:hAnsiTheme="minorHAnsi"/>
          <w:bCs w:val="0"/>
          <w:sz w:val="24"/>
        </w:rPr>
        <w:t>18</w:t>
      </w:r>
      <w:r w:rsidR="004A27EC" w:rsidRPr="004A27EC">
        <w:rPr>
          <w:rFonts w:asciiTheme="minorHAnsi" w:hAnsiTheme="minorHAnsi"/>
          <w:bCs w:val="0"/>
          <w:sz w:val="24"/>
        </w:rPr>
        <w:t xml:space="preserve"> at </w:t>
      </w:r>
      <w:r w:rsidR="009D6D10">
        <w:rPr>
          <w:rFonts w:asciiTheme="minorHAnsi" w:hAnsiTheme="minorHAnsi"/>
          <w:bCs w:val="0"/>
          <w:sz w:val="24"/>
        </w:rPr>
        <w:t>New Victoria Room 2.17B</w:t>
      </w:r>
    </w:p>
    <w:p w:rsidR="004A27EC" w:rsidRPr="004A27EC" w:rsidRDefault="004A27EC" w:rsidP="004A27EC"/>
    <w:p w:rsidR="008B6205" w:rsidRPr="00543DB7" w:rsidRDefault="008B6205" w:rsidP="008B6205">
      <w:pPr>
        <w:pStyle w:val="ListBullet"/>
        <w:numPr>
          <w:ilvl w:val="0"/>
          <w:numId w:val="0"/>
        </w:numPr>
        <w:ind w:left="1440" w:hanging="1440"/>
        <w:rPr>
          <w:rFonts w:asciiTheme="minorHAnsi" w:hAnsiTheme="minorHAnsi"/>
          <w:szCs w:val="22"/>
        </w:rPr>
      </w:pPr>
    </w:p>
    <w:p w:rsidR="006D5E7E" w:rsidRDefault="008B6205" w:rsidP="006D5E7E">
      <w:pPr>
        <w:ind w:left="1440" w:hanging="1440"/>
        <w:rPr>
          <w:rFonts w:asciiTheme="minorHAnsi" w:hAnsiTheme="minorHAnsi"/>
          <w:szCs w:val="22"/>
        </w:rPr>
      </w:pPr>
      <w:r w:rsidRPr="00543DB7">
        <w:rPr>
          <w:rFonts w:asciiTheme="minorHAnsi" w:hAnsiTheme="minorHAnsi"/>
          <w:szCs w:val="22"/>
        </w:rPr>
        <w:t>Present:</w:t>
      </w:r>
      <w:r w:rsidRPr="00543DB7">
        <w:rPr>
          <w:rFonts w:asciiTheme="minorHAnsi" w:hAnsiTheme="minorHAnsi"/>
          <w:szCs w:val="22"/>
        </w:rPr>
        <w:tab/>
      </w:r>
      <w:r w:rsidR="009D269B" w:rsidRPr="00543DB7">
        <w:rPr>
          <w:rFonts w:asciiTheme="minorHAnsi" w:hAnsiTheme="minorHAnsi"/>
          <w:szCs w:val="22"/>
        </w:rPr>
        <w:t>Paul Corrigan</w:t>
      </w:r>
      <w:r w:rsidR="006054AE" w:rsidRPr="00543DB7">
        <w:rPr>
          <w:rFonts w:asciiTheme="minorHAnsi" w:hAnsiTheme="minorHAnsi"/>
          <w:szCs w:val="22"/>
        </w:rPr>
        <w:t xml:space="preserve">, </w:t>
      </w:r>
      <w:r w:rsidR="00B1130C" w:rsidRPr="00543DB7">
        <w:rPr>
          <w:rFonts w:asciiTheme="minorHAnsi" w:hAnsiTheme="minorHAnsi"/>
          <w:szCs w:val="22"/>
        </w:rPr>
        <w:t>Stuart Milligan</w:t>
      </w:r>
      <w:r w:rsidR="006054AE" w:rsidRPr="00543DB7">
        <w:rPr>
          <w:rFonts w:asciiTheme="minorHAnsi" w:hAnsiTheme="minorHAnsi"/>
          <w:szCs w:val="22"/>
        </w:rPr>
        <w:t>, Claire O’Neill</w:t>
      </w:r>
      <w:r w:rsidR="00CD2E22" w:rsidRPr="00543DB7">
        <w:rPr>
          <w:rFonts w:asciiTheme="minorHAnsi" w:hAnsiTheme="minorHAnsi"/>
          <w:szCs w:val="22"/>
        </w:rPr>
        <w:t xml:space="preserve">, </w:t>
      </w:r>
      <w:r w:rsidR="006D5E7E" w:rsidRPr="00543DB7">
        <w:rPr>
          <w:rFonts w:asciiTheme="minorHAnsi" w:hAnsiTheme="minorHAnsi"/>
          <w:szCs w:val="22"/>
        </w:rPr>
        <w:t>Euan Paterson</w:t>
      </w:r>
    </w:p>
    <w:p w:rsidR="00357A37" w:rsidRPr="00543DB7" w:rsidRDefault="006D3C1F" w:rsidP="00C719EC">
      <w:pPr>
        <w:spacing w:before="60" w:after="60"/>
        <w:rPr>
          <w:rFonts w:asciiTheme="minorHAnsi" w:hAnsiTheme="minorHAnsi"/>
          <w:szCs w:val="22"/>
        </w:rPr>
      </w:pPr>
      <w:r w:rsidRPr="00543DB7">
        <w:rPr>
          <w:rFonts w:asciiTheme="minorHAnsi" w:hAnsiTheme="minorHAnsi"/>
          <w:szCs w:val="22"/>
        </w:rPr>
        <w:t>Minutes:</w:t>
      </w:r>
      <w:r w:rsidRPr="00543DB7">
        <w:rPr>
          <w:rFonts w:asciiTheme="minorHAnsi" w:hAnsiTheme="minorHAnsi"/>
          <w:szCs w:val="22"/>
        </w:rPr>
        <w:tab/>
      </w:r>
      <w:r w:rsidR="00C47730">
        <w:rPr>
          <w:rFonts w:asciiTheme="minorHAnsi" w:hAnsiTheme="minorHAnsi"/>
          <w:szCs w:val="22"/>
        </w:rPr>
        <w:t>Emma Bradbury</w:t>
      </w:r>
    </w:p>
    <w:p w:rsidR="00EE3DAE" w:rsidRPr="00543DB7" w:rsidRDefault="001627C0" w:rsidP="00647185">
      <w:pPr>
        <w:ind w:left="1440" w:hanging="1440"/>
        <w:rPr>
          <w:rFonts w:asciiTheme="minorHAnsi" w:hAnsiTheme="minorHAnsi"/>
          <w:szCs w:val="22"/>
        </w:rPr>
      </w:pPr>
      <w:r w:rsidRPr="00543DB7">
        <w:rPr>
          <w:rFonts w:asciiTheme="minorHAnsi" w:hAnsiTheme="minorHAnsi"/>
          <w:szCs w:val="22"/>
        </w:rPr>
        <w:t>Apologies:</w:t>
      </w:r>
      <w:r w:rsidRPr="00543DB7">
        <w:rPr>
          <w:rFonts w:asciiTheme="minorHAnsi" w:hAnsiTheme="minorHAnsi"/>
          <w:szCs w:val="22"/>
        </w:rPr>
        <w:tab/>
      </w:r>
      <w:r w:rsidR="000C57F6">
        <w:rPr>
          <w:rFonts w:asciiTheme="minorHAnsi" w:hAnsiTheme="minorHAnsi"/>
          <w:szCs w:val="22"/>
        </w:rPr>
        <w:t xml:space="preserve">Mairi Armstrong, </w:t>
      </w:r>
      <w:r w:rsidR="000C57F6" w:rsidRPr="00543DB7">
        <w:rPr>
          <w:rFonts w:asciiTheme="minorHAnsi" w:hAnsiTheme="minorHAnsi"/>
          <w:szCs w:val="22"/>
        </w:rPr>
        <w:t>Shirley Byron</w:t>
      </w:r>
      <w:r w:rsidR="000C57F6">
        <w:rPr>
          <w:rFonts w:asciiTheme="minorHAnsi" w:hAnsiTheme="minorHAnsi"/>
          <w:szCs w:val="22"/>
        </w:rPr>
        <w:t xml:space="preserve">, </w:t>
      </w:r>
      <w:r w:rsidR="009A175C">
        <w:rPr>
          <w:rFonts w:asciiTheme="minorHAnsi" w:hAnsiTheme="minorHAnsi"/>
          <w:szCs w:val="22"/>
        </w:rPr>
        <w:t xml:space="preserve">Katie Clarke, </w:t>
      </w:r>
      <w:r w:rsidR="000C57F6" w:rsidRPr="00543DB7">
        <w:rPr>
          <w:rFonts w:asciiTheme="minorHAnsi" w:hAnsiTheme="minorHAnsi"/>
          <w:szCs w:val="22"/>
        </w:rPr>
        <w:t>Frances</w:t>
      </w:r>
      <w:r w:rsidR="000C57F6">
        <w:rPr>
          <w:rFonts w:asciiTheme="minorHAnsi" w:hAnsiTheme="minorHAnsi"/>
          <w:szCs w:val="22"/>
        </w:rPr>
        <w:t>ca</w:t>
      </w:r>
      <w:r w:rsidR="000C57F6" w:rsidRPr="00543DB7">
        <w:rPr>
          <w:rFonts w:asciiTheme="minorHAnsi" w:hAnsiTheme="minorHAnsi"/>
          <w:szCs w:val="22"/>
        </w:rPr>
        <w:t xml:space="preserve"> Gray</w:t>
      </w:r>
      <w:r w:rsidR="000C57F6">
        <w:rPr>
          <w:rFonts w:asciiTheme="minorHAnsi" w:hAnsiTheme="minorHAnsi"/>
          <w:szCs w:val="22"/>
        </w:rPr>
        <w:t xml:space="preserve">, </w:t>
      </w:r>
      <w:r w:rsidR="006337EF" w:rsidRPr="00543DB7">
        <w:rPr>
          <w:rFonts w:asciiTheme="minorHAnsi" w:hAnsiTheme="minorHAnsi"/>
          <w:szCs w:val="22"/>
        </w:rPr>
        <w:t>Elaine Stevens</w:t>
      </w:r>
    </w:p>
    <w:p w:rsidR="00357A37" w:rsidRPr="00543DB7" w:rsidRDefault="00357A37" w:rsidP="008B6205">
      <w:pPr>
        <w:rPr>
          <w:rFonts w:asciiTheme="minorHAnsi" w:hAnsiTheme="minorHAnsi"/>
          <w:szCs w:val="22"/>
        </w:rPr>
      </w:pPr>
    </w:p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568"/>
        <w:gridCol w:w="8080"/>
        <w:gridCol w:w="814"/>
      </w:tblGrid>
      <w:tr w:rsidR="006E0705" w:rsidRPr="00543DB7" w:rsidTr="006E0705">
        <w:trPr>
          <w:trHeight w:val="271"/>
        </w:trPr>
        <w:tc>
          <w:tcPr>
            <w:tcW w:w="568" w:type="dxa"/>
          </w:tcPr>
          <w:p w:rsidR="006E0705" w:rsidRPr="00543DB7" w:rsidRDefault="006E0705" w:rsidP="006E0705">
            <w:pPr>
              <w:tabs>
                <w:tab w:val="left" w:pos="146"/>
              </w:tabs>
              <w:spacing w:before="20"/>
              <w:ind w:left="459" w:hanging="459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No.</w:t>
            </w:r>
          </w:p>
        </w:tc>
        <w:tc>
          <w:tcPr>
            <w:tcW w:w="8080" w:type="dxa"/>
          </w:tcPr>
          <w:p w:rsidR="006E0705" w:rsidRDefault="006E0705" w:rsidP="00C719EC">
            <w:pPr>
              <w:spacing w:before="20"/>
              <w:ind w:left="459" w:hanging="459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Item</w:t>
            </w:r>
          </w:p>
        </w:tc>
        <w:tc>
          <w:tcPr>
            <w:tcW w:w="814" w:type="dxa"/>
          </w:tcPr>
          <w:p w:rsidR="006E0705" w:rsidRPr="00543DB7" w:rsidRDefault="006E0705" w:rsidP="006E0705">
            <w:pPr>
              <w:spacing w:before="2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Action</w:t>
            </w:r>
          </w:p>
        </w:tc>
      </w:tr>
      <w:tr w:rsidR="00D63BDA" w:rsidRPr="00543DB7" w:rsidTr="006E0705">
        <w:trPr>
          <w:trHeight w:val="271"/>
        </w:trPr>
        <w:tc>
          <w:tcPr>
            <w:tcW w:w="568" w:type="dxa"/>
          </w:tcPr>
          <w:p w:rsidR="00D63BDA" w:rsidRPr="00543DB7" w:rsidRDefault="00D63BDA" w:rsidP="00C719EC">
            <w:pPr>
              <w:spacing w:before="20"/>
              <w:ind w:left="459" w:hanging="459"/>
              <w:rPr>
                <w:rFonts w:asciiTheme="minorHAnsi" w:hAnsiTheme="minorHAnsi"/>
                <w:b/>
                <w:szCs w:val="22"/>
              </w:rPr>
            </w:pPr>
            <w:r w:rsidRPr="00543DB7">
              <w:rPr>
                <w:rFonts w:asciiTheme="minorHAnsi" w:hAnsiTheme="minorHAnsi"/>
                <w:b/>
                <w:szCs w:val="22"/>
              </w:rPr>
              <w:t xml:space="preserve"> 1</w:t>
            </w:r>
          </w:p>
        </w:tc>
        <w:tc>
          <w:tcPr>
            <w:tcW w:w="8080" w:type="dxa"/>
          </w:tcPr>
          <w:p w:rsidR="00DA081B" w:rsidRPr="00543DB7" w:rsidRDefault="00BE0C30" w:rsidP="00C719EC">
            <w:pPr>
              <w:spacing w:before="20"/>
              <w:ind w:left="459" w:hanging="459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Minute</w:t>
            </w:r>
            <w:r w:rsidR="00AA74BE" w:rsidRPr="00543DB7">
              <w:rPr>
                <w:rFonts w:asciiTheme="minorHAnsi" w:hAnsiTheme="minorHAnsi"/>
                <w:b/>
                <w:szCs w:val="22"/>
              </w:rPr>
              <w:t xml:space="preserve"> of Previous Meeting</w:t>
            </w:r>
          </w:p>
          <w:p w:rsidR="007100C4" w:rsidRDefault="007100C4" w:rsidP="005D22C3">
            <w:pPr>
              <w:rPr>
                <w:rFonts w:asciiTheme="minorHAnsi" w:hAnsiTheme="minorHAnsi"/>
                <w:szCs w:val="22"/>
              </w:rPr>
            </w:pPr>
          </w:p>
          <w:p w:rsidR="00C719EC" w:rsidRDefault="00C719EC" w:rsidP="005D22C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Minut</w:t>
            </w:r>
            <w:r w:rsidR="000E446D">
              <w:rPr>
                <w:rFonts w:asciiTheme="minorHAnsi" w:hAnsiTheme="minorHAnsi"/>
                <w:szCs w:val="22"/>
              </w:rPr>
              <w:t>e of 29/05/18 meeting app</w:t>
            </w:r>
            <w:r w:rsidR="00D25208">
              <w:rPr>
                <w:rFonts w:asciiTheme="minorHAnsi" w:hAnsiTheme="minorHAnsi"/>
                <w:szCs w:val="22"/>
              </w:rPr>
              <w:t>roved (August meeting cancelled)</w:t>
            </w:r>
          </w:p>
          <w:p w:rsidR="00C719EC" w:rsidRPr="00543DB7" w:rsidRDefault="00C719EC" w:rsidP="005D22C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14" w:type="dxa"/>
          </w:tcPr>
          <w:p w:rsidR="00D63BDA" w:rsidRPr="00543DB7" w:rsidRDefault="00D63BDA" w:rsidP="006E0705">
            <w:pPr>
              <w:spacing w:before="20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D63BDA" w:rsidRPr="00543DB7" w:rsidTr="006E0705">
        <w:tc>
          <w:tcPr>
            <w:tcW w:w="568" w:type="dxa"/>
          </w:tcPr>
          <w:p w:rsidR="00D63BDA" w:rsidRPr="00543DB7" w:rsidRDefault="00D63BDA" w:rsidP="00C719EC">
            <w:pPr>
              <w:spacing w:before="20"/>
              <w:ind w:left="459" w:hanging="459"/>
              <w:rPr>
                <w:rFonts w:asciiTheme="minorHAnsi" w:hAnsiTheme="minorHAnsi"/>
                <w:b/>
                <w:szCs w:val="22"/>
              </w:rPr>
            </w:pPr>
            <w:r w:rsidRPr="00543DB7">
              <w:rPr>
                <w:rFonts w:asciiTheme="minorHAnsi" w:hAnsiTheme="minorHAnsi"/>
                <w:b/>
                <w:szCs w:val="22"/>
              </w:rPr>
              <w:t xml:space="preserve"> 2</w:t>
            </w:r>
          </w:p>
        </w:tc>
        <w:tc>
          <w:tcPr>
            <w:tcW w:w="8080" w:type="dxa"/>
          </w:tcPr>
          <w:p w:rsidR="006E0A73" w:rsidRPr="005B17F2" w:rsidRDefault="00C719EC" w:rsidP="00C719EC">
            <w:pPr>
              <w:spacing w:before="20"/>
              <w:ind w:left="459" w:hanging="459"/>
              <w:rPr>
                <w:rFonts w:asciiTheme="minorHAnsi" w:hAnsiTheme="minorHAnsi"/>
                <w:b/>
                <w:szCs w:val="22"/>
              </w:rPr>
            </w:pPr>
            <w:r w:rsidRPr="005B17F2">
              <w:rPr>
                <w:rFonts w:asciiTheme="minorHAnsi" w:hAnsiTheme="minorHAnsi"/>
                <w:b/>
                <w:szCs w:val="22"/>
              </w:rPr>
              <w:t>Website – Health Care Professionals area</w:t>
            </w:r>
          </w:p>
          <w:p w:rsidR="006D5E7E" w:rsidRPr="005B17F2" w:rsidRDefault="006D5E7E" w:rsidP="006D5E7E">
            <w:pPr>
              <w:rPr>
                <w:rFonts w:asciiTheme="minorHAnsi" w:hAnsiTheme="minorHAnsi"/>
                <w:szCs w:val="22"/>
              </w:rPr>
            </w:pPr>
          </w:p>
          <w:p w:rsidR="00C719EC" w:rsidRPr="005B17F2" w:rsidRDefault="000E446D" w:rsidP="006D5E7E">
            <w:pPr>
              <w:rPr>
                <w:rFonts w:asciiTheme="minorHAnsi" w:hAnsiTheme="minorHAnsi"/>
                <w:szCs w:val="22"/>
              </w:rPr>
            </w:pPr>
            <w:r w:rsidRPr="005B17F2">
              <w:rPr>
                <w:rFonts w:asciiTheme="minorHAnsi" w:hAnsiTheme="minorHAnsi"/>
                <w:szCs w:val="22"/>
              </w:rPr>
              <w:t>PC updated the group on the updates he had made to the Palliative Care website</w:t>
            </w:r>
            <w:r w:rsidR="00694E43" w:rsidRPr="005B17F2">
              <w:rPr>
                <w:rFonts w:asciiTheme="minorHAnsi" w:hAnsiTheme="minorHAnsi"/>
                <w:szCs w:val="22"/>
              </w:rPr>
              <w:t xml:space="preserve"> and covered web pages that had recently been updated</w:t>
            </w:r>
            <w:r w:rsidRPr="005B17F2">
              <w:rPr>
                <w:rFonts w:asciiTheme="minorHAnsi" w:hAnsiTheme="minorHAnsi"/>
                <w:szCs w:val="22"/>
              </w:rPr>
              <w:t>. The drop down submenus had been simplified for ease of use. Hospice page has been updated and some resources on the GP Evening meetings page have been archived.</w:t>
            </w:r>
          </w:p>
          <w:p w:rsidR="000E446D" w:rsidRPr="005B17F2" w:rsidRDefault="000E446D" w:rsidP="006D5E7E">
            <w:pPr>
              <w:rPr>
                <w:rFonts w:asciiTheme="minorHAnsi" w:hAnsiTheme="minorHAnsi"/>
                <w:szCs w:val="22"/>
              </w:rPr>
            </w:pPr>
            <w:r w:rsidRPr="005B17F2">
              <w:rPr>
                <w:rFonts w:asciiTheme="minorHAnsi" w:hAnsiTheme="minorHAnsi"/>
                <w:b/>
                <w:szCs w:val="22"/>
                <w:u w:val="single"/>
              </w:rPr>
              <w:t>ACTION</w:t>
            </w:r>
            <w:r w:rsidRPr="005B17F2">
              <w:rPr>
                <w:rFonts w:asciiTheme="minorHAnsi" w:hAnsiTheme="minorHAnsi"/>
                <w:szCs w:val="22"/>
              </w:rPr>
              <w:t>: EP to check the GP resources/links on web page are still up to date.</w:t>
            </w:r>
          </w:p>
          <w:p w:rsidR="009A175C" w:rsidRPr="005B17F2" w:rsidRDefault="009A175C" w:rsidP="006D5E7E">
            <w:pPr>
              <w:rPr>
                <w:rFonts w:asciiTheme="minorHAnsi" w:hAnsiTheme="minorHAnsi"/>
                <w:szCs w:val="22"/>
              </w:rPr>
            </w:pPr>
            <w:r w:rsidRPr="005B17F2">
              <w:rPr>
                <w:rFonts w:asciiTheme="minorHAnsi" w:hAnsiTheme="minorHAnsi"/>
                <w:b/>
                <w:szCs w:val="22"/>
                <w:u w:val="single"/>
              </w:rPr>
              <w:t>ACTION</w:t>
            </w:r>
            <w:r w:rsidRPr="005B17F2">
              <w:rPr>
                <w:rFonts w:asciiTheme="minorHAnsi" w:hAnsiTheme="minorHAnsi"/>
                <w:szCs w:val="22"/>
              </w:rPr>
              <w:t>: PC to contact EP, KC and FG about content on GP Home page</w:t>
            </w:r>
            <w:r w:rsidR="008D4780" w:rsidRPr="005B17F2">
              <w:rPr>
                <w:rFonts w:asciiTheme="minorHAnsi" w:hAnsiTheme="minorHAnsi"/>
                <w:szCs w:val="22"/>
              </w:rPr>
              <w:t xml:space="preserve"> and confirm if GPs have </w:t>
            </w:r>
            <w:proofErr w:type="spellStart"/>
            <w:r w:rsidR="008D4780" w:rsidRPr="005B17F2">
              <w:rPr>
                <w:rFonts w:asciiTheme="minorHAnsi" w:hAnsiTheme="minorHAnsi"/>
                <w:szCs w:val="22"/>
              </w:rPr>
              <w:t>StaffNet</w:t>
            </w:r>
            <w:proofErr w:type="spellEnd"/>
            <w:r w:rsidR="008D4780" w:rsidRPr="005B17F2">
              <w:rPr>
                <w:rFonts w:asciiTheme="minorHAnsi" w:hAnsiTheme="minorHAnsi"/>
                <w:szCs w:val="22"/>
              </w:rPr>
              <w:t xml:space="preserve"> access in order to view training resources. </w:t>
            </w:r>
          </w:p>
          <w:p w:rsidR="00210D7F" w:rsidRPr="005B17F2" w:rsidRDefault="00210D7F" w:rsidP="006D5E7E">
            <w:pPr>
              <w:rPr>
                <w:rFonts w:asciiTheme="minorHAnsi" w:hAnsiTheme="minorHAnsi"/>
                <w:szCs w:val="22"/>
              </w:rPr>
            </w:pPr>
          </w:p>
          <w:p w:rsidR="00210D7F" w:rsidRPr="005B17F2" w:rsidRDefault="00210D7F" w:rsidP="006D5E7E">
            <w:pPr>
              <w:rPr>
                <w:rFonts w:asciiTheme="minorHAnsi" w:hAnsiTheme="minorHAnsi"/>
                <w:szCs w:val="22"/>
              </w:rPr>
            </w:pPr>
            <w:r w:rsidRPr="005B17F2">
              <w:rPr>
                <w:rFonts w:asciiTheme="minorHAnsi" w:hAnsiTheme="minorHAnsi"/>
                <w:szCs w:val="22"/>
              </w:rPr>
              <w:t>The GAEL document is being revised</w:t>
            </w:r>
            <w:r w:rsidR="009A175C" w:rsidRPr="005B17F2">
              <w:rPr>
                <w:rFonts w:asciiTheme="minorHAnsi" w:hAnsiTheme="minorHAnsi"/>
                <w:szCs w:val="22"/>
              </w:rPr>
              <w:t xml:space="preserve"> and will be updated on the End of Life Care webpage 2019. Rapid Discharge document is also being revised by Jackie Wright.</w:t>
            </w:r>
          </w:p>
          <w:p w:rsidR="000E446D" w:rsidRPr="005B17F2" w:rsidRDefault="000E446D" w:rsidP="006D5E7E">
            <w:pPr>
              <w:rPr>
                <w:rFonts w:asciiTheme="minorHAnsi" w:hAnsiTheme="minorHAnsi"/>
                <w:szCs w:val="22"/>
              </w:rPr>
            </w:pPr>
          </w:p>
          <w:p w:rsidR="00C719EC" w:rsidRPr="005B17F2" w:rsidRDefault="00C66C68" w:rsidP="006D5E7E">
            <w:pPr>
              <w:rPr>
                <w:rFonts w:asciiTheme="minorHAnsi" w:hAnsiTheme="minorHAnsi"/>
                <w:szCs w:val="22"/>
              </w:rPr>
            </w:pPr>
            <w:r w:rsidRPr="005B17F2">
              <w:rPr>
                <w:rFonts w:asciiTheme="minorHAnsi" w:hAnsiTheme="minorHAnsi"/>
                <w:b/>
                <w:szCs w:val="22"/>
                <w:u w:val="single"/>
              </w:rPr>
              <w:t>ACTION</w:t>
            </w:r>
            <w:r w:rsidRPr="005B17F2">
              <w:rPr>
                <w:rFonts w:asciiTheme="minorHAnsi" w:hAnsiTheme="minorHAnsi"/>
                <w:szCs w:val="22"/>
              </w:rPr>
              <w:t>: SM to send PC latest link to Pall</w:t>
            </w:r>
            <w:r w:rsidR="00694E43" w:rsidRPr="005B17F2">
              <w:rPr>
                <w:rFonts w:asciiTheme="minorHAnsi" w:hAnsiTheme="minorHAnsi"/>
                <w:szCs w:val="22"/>
              </w:rPr>
              <w:t>iative</w:t>
            </w:r>
            <w:r w:rsidRPr="005B17F2">
              <w:rPr>
                <w:rFonts w:asciiTheme="minorHAnsi" w:hAnsiTheme="minorHAnsi"/>
                <w:szCs w:val="22"/>
              </w:rPr>
              <w:t xml:space="preserve"> Care </w:t>
            </w:r>
            <w:r w:rsidR="00694E43" w:rsidRPr="005B17F2">
              <w:rPr>
                <w:rFonts w:asciiTheme="minorHAnsi" w:hAnsiTheme="minorHAnsi"/>
                <w:szCs w:val="22"/>
              </w:rPr>
              <w:t xml:space="preserve">on UWS </w:t>
            </w:r>
            <w:r w:rsidRPr="005B17F2">
              <w:rPr>
                <w:rFonts w:asciiTheme="minorHAnsi" w:hAnsiTheme="minorHAnsi"/>
                <w:szCs w:val="22"/>
              </w:rPr>
              <w:t>website</w:t>
            </w:r>
            <w:r w:rsidR="004F3A6E">
              <w:rPr>
                <w:rFonts w:asciiTheme="minorHAnsi" w:hAnsiTheme="minorHAnsi"/>
                <w:szCs w:val="22"/>
              </w:rPr>
              <w:t>.</w:t>
            </w:r>
          </w:p>
          <w:p w:rsidR="00C66C68" w:rsidRPr="005B17F2" w:rsidRDefault="00C66C68" w:rsidP="006D5E7E">
            <w:pPr>
              <w:rPr>
                <w:rFonts w:asciiTheme="minorHAnsi" w:hAnsiTheme="minorHAnsi"/>
                <w:szCs w:val="22"/>
              </w:rPr>
            </w:pPr>
          </w:p>
          <w:p w:rsidR="00C66C68" w:rsidRPr="005B17F2" w:rsidRDefault="00C66C68" w:rsidP="006D5E7E">
            <w:pPr>
              <w:rPr>
                <w:rFonts w:asciiTheme="minorHAnsi" w:hAnsiTheme="minorHAnsi"/>
                <w:szCs w:val="22"/>
              </w:rPr>
            </w:pPr>
            <w:r w:rsidRPr="005B17F2">
              <w:rPr>
                <w:rFonts w:asciiTheme="minorHAnsi" w:hAnsiTheme="minorHAnsi"/>
                <w:szCs w:val="22"/>
              </w:rPr>
              <w:t>DNACPR –</w:t>
            </w:r>
            <w:r w:rsidR="00694E43" w:rsidRPr="005B17F2">
              <w:rPr>
                <w:rFonts w:asciiTheme="minorHAnsi" w:hAnsiTheme="minorHAnsi"/>
                <w:szCs w:val="22"/>
              </w:rPr>
              <w:t xml:space="preserve"> PC is still awaiting an update on publication of local guidance.</w:t>
            </w:r>
          </w:p>
          <w:p w:rsidR="00C66C68" w:rsidRPr="005B17F2" w:rsidRDefault="00C66C68" w:rsidP="006D5E7E">
            <w:pPr>
              <w:rPr>
                <w:rFonts w:asciiTheme="minorHAnsi" w:hAnsiTheme="minorHAnsi"/>
                <w:szCs w:val="22"/>
              </w:rPr>
            </w:pPr>
          </w:p>
          <w:p w:rsidR="00C719EC" w:rsidRPr="005B17F2" w:rsidRDefault="00C66C68" w:rsidP="006D5E7E">
            <w:pPr>
              <w:rPr>
                <w:rFonts w:asciiTheme="minorHAnsi" w:hAnsiTheme="minorHAnsi"/>
                <w:szCs w:val="22"/>
              </w:rPr>
            </w:pPr>
            <w:r w:rsidRPr="005B17F2">
              <w:rPr>
                <w:rFonts w:asciiTheme="minorHAnsi" w:hAnsiTheme="minorHAnsi"/>
                <w:szCs w:val="22"/>
              </w:rPr>
              <w:t xml:space="preserve">CON updated the group on RESPECT. It is moving forward in </w:t>
            </w:r>
            <w:r w:rsidR="002C7091">
              <w:rPr>
                <w:rFonts w:asciiTheme="minorHAnsi" w:hAnsiTheme="minorHAnsi"/>
                <w:szCs w:val="22"/>
              </w:rPr>
              <w:t>Forth Valley and Fife. There may</w:t>
            </w:r>
            <w:r w:rsidRPr="005B17F2">
              <w:rPr>
                <w:rFonts w:asciiTheme="minorHAnsi" w:hAnsiTheme="minorHAnsi"/>
                <w:szCs w:val="22"/>
              </w:rPr>
              <w:t xml:space="preserve"> be a full time clinical lead for RESPECT starting in January 2019. There is an online hub. </w:t>
            </w:r>
          </w:p>
          <w:p w:rsidR="00C66C68" w:rsidRPr="005B17F2" w:rsidRDefault="00C66C68" w:rsidP="006D5E7E">
            <w:pPr>
              <w:rPr>
                <w:rFonts w:asciiTheme="minorHAnsi" w:hAnsiTheme="minorHAnsi"/>
                <w:szCs w:val="22"/>
              </w:rPr>
            </w:pPr>
            <w:r w:rsidRPr="005B17F2">
              <w:rPr>
                <w:rFonts w:asciiTheme="minorHAnsi" w:hAnsiTheme="minorHAnsi"/>
                <w:b/>
                <w:szCs w:val="22"/>
                <w:u w:val="single"/>
              </w:rPr>
              <w:t>ACTION</w:t>
            </w:r>
            <w:r w:rsidRPr="005B17F2">
              <w:rPr>
                <w:rFonts w:asciiTheme="minorHAnsi" w:hAnsiTheme="minorHAnsi"/>
                <w:szCs w:val="22"/>
              </w:rPr>
              <w:t>: CON will look to see if she has any links and if so will forward to PC.</w:t>
            </w:r>
          </w:p>
          <w:p w:rsidR="00C66C68" w:rsidRPr="005B17F2" w:rsidRDefault="00C66C68" w:rsidP="006D5E7E">
            <w:pPr>
              <w:rPr>
                <w:rFonts w:asciiTheme="minorHAnsi" w:hAnsiTheme="minorHAnsi"/>
                <w:szCs w:val="22"/>
              </w:rPr>
            </w:pPr>
          </w:p>
          <w:p w:rsidR="00AB3DBA" w:rsidRPr="005B17F2" w:rsidRDefault="00AB3DBA" w:rsidP="00AB3DBA">
            <w:pPr>
              <w:rPr>
                <w:rFonts w:asciiTheme="minorHAnsi" w:hAnsiTheme="minorHAnsi"/>
                <w:szCs w:val="22"/>
              </w:rPr>
            </w:pPr>
            <w:r w:rsidRPr="005B17F2">
              <w:rPr>
                <w:rFonts w:asciiTheme="minorHAnsi" w:hAnsiTheme="minorHAnsi"/>
                <w:szCs w:val="22"/>
              </w:rPr>
              <w:t xml:space="preserve">There was some discussion on whether the National ACP booklet should come before the My Thinking Ahead and Making Plans (MTAMP) booklet on the Planning Ahead/ACP webpage. It was decided to </w:t>
            </w:r>
            <w:r w:rsidR="006B13BE" w:rsidRPr="005B17F2">
              <w:rPr>
                <w:rFonts w:asciiTheme="minorHAnsi" w:hAnsiTheme="minorHAnsi"/>
                <w:szCs w:val="22"/>
              </w:rPr>
              <w:t xml:space="preserve">continue to </w:t>
            </w:r>
            <w:r w:rsidRPr="005B17F2">
              <w:rPr>
                <w:rFonts w:asciiTheme="minorHAnsi" w:hAnsiTheme="minorHAnsi"/>
                <w:szCs w:val="22"/>
              </w:rPr>
              <w:t>include link</w:t>
            </w:r>
            <w:r w:rsidR="006B13BE" w:rsidRPr="005B17F2">
              <w:rPr>
                <w:rFonts w:asciiTheme="minorHAnsi" w:hAnsiTheme="minorHAnsi"/>
                <w:szCs w:val="22"/>
              </w:rPr>
              <w:t>s</w:t>
            </w:r>
            <w:r w:rsidRPr="005B17F2">
              <w:rPr>
                <w:rFonts w:asciiTheme="minorHAnsi" w:hAnsiTheme="minorHAnsi"/>
                <w:szCs w:val="22"/>
              </w:rPr>
              <w:t xml:space="preserve"> to both booklets.  </w:t>
            </w:r>
          </w:p>
          <w:p w:rsidR="004F3A6E" w:rsidRDefault="00AB3DBA" w:rsidP="00AB3DBA">
            <w:pPr>
              <w:rPr>
                <w:rFonts w:asciiTheme="minorHAnsi" w:hAnsiTheme="minorHAnsi"/>
                <w:szCs w:val="22"/>
              </w:rPr>
            </w:pPr>
            <w:r w:rsidRPr="005B17F2">
              <w:rPr>
                <w:rFonts w:asciiTheme="minorHAnsi" w:hAnsiTheme="minorHAnsi"/>
                <w:b/>
                <w:szCs w:val="22"/>
                <w:u w:val="single"/>
              </w:rPr>
              <w:t>ACTION</w:t>
            </w:r>
            <w:r w:rsidRPr="005B17F2">
              <w:rPr>
                <w:rFonts w:asciiTheme="minorHAnsi" w:hAnsiTheme="minorHAnsi"/>
                <w:szCs w:val="22"/>
              </w:rPr>
              <w:t xml:space="preserve">: PC to email Paul Adams re update on </w:t>
            </w:r>
            <w:r w:rsidR="004F3A6E">
              <w:rPr>
                <w:rFonts w:asciiTheme="minorHAnsi" w:hAnsiTheme="minorHAnsi"/>
                <w:szCs w:val="22"/>
              </w:rPr>
              <w:t xml:space="preserve">Community </w:t>
            </w:r>
            <w:r w:rsidRPr="005B17F2">
              <w:rPr>
                <w:rFonts w:asciiTheme="minorHAnsi" w:hAnsiTheme="minorHAnsi"/>
                <w:szCs w:val="22"/>
              </w:rPr>
              <w:t>use of ACP booklet</w:t>
            </w:r>
            <w:r w:rsidR="004F3A6E">
              <w:rPr>
                <w:rFonts w:asciiTheme="minorHAnsi" w:hAnsiTheme="minorHAnsi"/>
                <w:szCs w:val="22"/>
              </w:rPr>
              <w:t>.</w:t>
            </w:r>
            <w:r w:rsidRPr="005B17F2">
              <w:rPr>
                <w:rFonts w:asciiTheme="minorHAnsi" w:hAnsiTheme="minorHAnsi"/>
                <w:szCs w:val="22"/>
              </w:rPr>
              <w:t xml:space="preserve"> </w:t>
            </w:r>
          </w:p>
          <w:p w:rsidR="00C719EC" w:rsidRPr="005B17F2" w:rsidRDefault="006B13BE" w:rsidP="00AB3DBA">
            <w:pPr>
              <w:rPr>
                <w:rFonts w:asciiTheme="minorHAnsi" w:hAnsiTheme="minorHAnsi"/>
                <w:szCs w:val="22"/>
              </w:rPr>
            </w:pPr>
            <w:r w:rsidRPr="005B17F2">
              <w:rPr>
                <w:rFonts w:asciiTheme="minorHAnsi" w:hAnsiTheme="minorHAnsi"/>
                <w:b/>
                <w:szCs w:val="22"/>
                <w:u w:val="single"/>
              </w:rPr>
              <w:t>ACTION</w:t>
            </w:r>
            <w:r w:rsidRPr="005B17F2">
              <w:rPr>
                <w:rFonts w:asciiTheme="minorHAnsi" w:hAnsiTheme="minorHAnsi"/>
                <w:szCs w:val="22"/>
              </w:rPr>
              <w:t xml:space="preserve">: </w:t>
            </w:r>
            <w:r w:rsidR="00AB3DBA" w:rsidRPr="005B17F2">
              <w:rPr>
                <w:rFonts w:asciiTheme="minorHAnsi" w:hAnsiTheme="minorHAnsi"/>
                <w:szCs w:val="22"/>
              </w:rPr>
              <w:t>If anyone else hears of any update/information on ACP</w:t>
            </w:r>
            <w:r w:rsidR="00D62D2C" w:rsidRPr="005B17F2">
              <w:rPr>
                <w:rFonts w:asciiTheme="minorHAnsi" w:hAnsiTheme="minorHAnsi"/>
                <w:szCs w:val="22"/>
              </w:rPr>
              <w:t xml:space="preserve"> documentation</w:t>
            </w:r>
            <w:r w:rsidR="00AB3DBA" w:rsidRPr="005B17F2">
              <w:rPr>
                <w:rFonts w:asciiTheme="minorHAnsi" w:hAnsiTheme="minorHAnsi"/>
                <w:szCs w:val="22"/>
              </w:rPr>
              <w:t xml:space="preserve"> please can they inform PC.</w:t>
            </w:r>
          </w:p>
          <w:p w:rsidR="00AB3DBA" w:rsidRPr="005B17F2" w:rsidRDefault="00AB3DBA" w:rsidP="00AB3DBA">
            <w:pPr>
              <w:rPr>
                <w:rFonts w:asciiTheme="minorHAnsi" w:hAnsiTheme="minorHAnsi"/>
                <w:szCs w:val="22"/>
              </w:rPr>
            </w:pPr>
            <w:r w:rsidRPr="005B17F2">
              <w:rPr>
                <w:rFonts w:asciiTheme="minorHAnsi" w:hAnsiTheme="minorHAnsi"/>
                <w:szCs w:val="22"/>
              </w:rPr>
              <w:t>CON also suggested raising the issue of ACP and MTAMP booklets at the PCPDSG meeting on 21/11/18.</w:t>
            </w:r>
          </w:p>
          <w:p w:rsidR="00AB3DBA" w:rsidRPr="005B17F2" w:rsidRDefault="00AB3DBA" w:rsidP="00AB3DBA">
            <w:pPr>
              <w:rPr>
                <w:rFonts w:asciiTheme="minorHAnsi" w:hAnsiTheme="minorHAnsi"/>
                <w:szCs w:val="22"/>
              </w:rPr>
            </w:pPr>
          </w:p>
          <w:p w:rsidR="009A175C" w:rsidRPr="005B17F2" w:rsidRDefault="009A175C" w:rsidP="00AB3DBA">
            <w:pPr>
              <w:rPr>
                <w:rFonts w:asciiTheme="minorHAnsi" w:hAnsiTheme="minorHAnsi"/>
                <w:szCs w:val="22"/>
              </w:rPr>
            </w:pPr>
            <w:r w:rsidRPr="005B17F2">
              <w:rPr>
                <w:rFonts w:asciiTheme="minorHAnsi" w:hAnsiTheme="minorHAnsi"/>
                <w:szCs w:val="22"/>
              </w:rPr>
              <w:t>Hospice Education has been added to a new webpage. PC will contact the Hospice Education Group regarding additional content for this webpage.</w:t>
            </w:r>
          </w:p>
          <w:p w:rsidR="00AB3DBA" w:rsidRPr="005B17F2" w:rsidRDefault="00AB3DBA" w:rsidP="00AB3DBA">
            <w:pPr>
              <w:rPr>
                <w:rFonts w:asciiTheme="minorHAnsi" w:hAnsiTheme="minorHAnsi"/>
                <w:szCs w:val="22"/>
              </w:rPr>
            </w:pPr>
          </w:p>
          <w:p w:rsidR="000C1533" w:rsidRPr="005B17F2" w:rsidRDefault="000C1533" w:rsidP="00AB3DBA">
            <w:pPr>
              <w:rPr>
                <w:rFonts w:asciiTheme="minorHAnsi" w:hAnsiTheme="minorHAnsi"/>
                <w:szCs w:val="22"/>
              </w:rPr>
            </w:pPr>
            <w:r w:rsidRPr="005B17F2">
              <w:rPr>
                <w:rFonts w:asciiTheme="minorHAnsi" w:hAnsiTheme="minorHAnsi"/>
                <w:b/>
                <w:szCs w:val="22"/>
                <w:u w:val="single"/>
              </w:rPr>
              <w:t>ACTION</w:t>
            </w:r>
            <w:r w:rsidRPr="005B17F2">
              <w:rPr>
                <w:rFonts w:asciiTheme="minorHAnsi" w:hAnsiTheme="minorHAnsi"/>
                <w:szCs w:val="22"/>
              </w:rPr>
              <w:t>: PC to email CON regarding publication of updated Scottish Palliative Care Guidelines early 2019.</w:t>
            </w:r>
          </w:p>
          <w:p w:rsidR="000C1533" w:rsidRPr="005B17F2" w:rsidRDefault="000C1533" w:rsidP="00AB3DBA">
            <w:pPr>
              <w:rPr>
                <w:rFonts w:asciiTheme="minorHAnsi" w:hAnsiTheme="minorHAnsi"/>
                <w:szCs w:val="22"/>
              </w:rPr>
            </w:pPr>
          </w:p>
          <w:p w:rsidR="00AB3DBA" w:rsidRPr="005B17F2" w:rsidRDefault="00AB3DBA" w:rsidP="00AB3DBA">
            <w:pPr>
              <w:rPr>
                <w:rFonts w:asciiTheme="minorHAnsi" w:hAnsiTheme="minorHAnsi"/>
                <w:szCs w:val="22"/>
              </w:rPr>
            </w:pPr>
            <w:r w:rsidRPr="005B17F2">
              <w:rPr>
                <w:rFonts w:asciiTheme="minorHAnsi" w:hAnsiTheme="minorHAnsi"/>
                <w:szCs w:val="22"/>
              </w:rPr>
              <w:t xml:space="preserve">CON suggested </w:t>
            </w:r>
            <w:r w:rsidR="00466887" w:rsidRPr="005B17F2">
              <w:rPr>
                <w:rFonts w:asciiTheme="minorHAnsi" w:hAnsiTheme="minorHAnsi"/>
                <w:szCs w:val="22"/>
              </w:rPr>
              <w:t xml:space="preserve">duplicating </w:t>
            </w:r>
            <w:proofErr w:type="spellStart"/>
            <w:r w:rsidR="00466887" w:rsidRPr="005B17F2">
              <w:rPr>
                <w:rFonts w:asciiTheme="minorHAnsi" w:hAnsiTheme="minorHAnsi"/>
                <w:szCs w:val="22"/>
              </w:rPr>
              <w:t>StaffNet</w:t>
            </w:r>
            <w:proofErr w:type="spellEnd"/>
            <w:r w:rsidR="00466887" w:rsidRPr="005B17F2">
              <w:rPr>
                <w:rFonts w:asciiTheme="minorHAnsi" w:hAnsiTheme="minorHAnsi"/>
                <w:szCs w:val="22"/>
              </w:rPr>
              <w:t xml:space="preserve"> community referral information on the Palliative Care website. </w:t>
            </w:r>
          </w:p>
          <w:p w:rsidR="00AB3DBA" w:rsidRPr="005B17F2" w:rsidRDefault="00AB3DBA" w:rsidP="00AB3DBA">
            <w:pPr>
              <w:rPr>
                <w:rFonts w:asciiTheme="minorHAnsi" w:hAnsiTheme="minorHAnsi"/>
                <w:szCs w:val="22"/>
              </w:rPr>
            </w:pPr>
            <w:r w:rsidRPr="005B17F2">
              <w:rPr>
                <w:rFonts w:asciiTheme="minorHAnsi" w:hAnsiTheme="minorHAnsi"/>
                <w:b/>
                <w:szCs w:val="22"/>
                <w:u w:val="single"/>
              </w:rPr>
              <w:t>ACTION</w:t>
            </w:r>
            <w:r w:rsidRPr="005B17F2">
              <w:rPr>
                <w:rFonts w:asciiTheme="minorHAnsi" w:hAnsiTheme="minorHAnsi"/>
                <w:szCs w:val="22"/>
              </w:rPr>
              <w:t xml:space="preserve">: PC will </w:t>
            </w:r>
            <w:r w:rsidR="00466887" w:rsidRPr="005B17F2">
              <w:rPr>
                <w:rFonts w:asciiTheme="minorHAnsi" w:hAnsiTheme="minorHAnsi"/>
                <w:szCs w:val="22"/>
              </w:rPr>
              <w:t>copy this content to the Palliative Care website.</w:t>
            </w:r>
          </w:p>
          <w:p w:rsidR="00210D7F" w:rsidRPr="005B17F2" w:rsidRDefault="00210D7F" w:rsidP="00AB3DBA">
            <w:pPr>
              <w:rPr>
                <w:rFonts w:asciiTheme="minorHAnsi" w:hAnsiTheme="minorHAnsi"/>
                <w:szCs w:val="22"/>
              </w:rPr>
            </w:pPr>
          </w:p>
          <w:p w:rsidR="005B17F2" w:rsidRPr="005B17F2" w:rsidRDefault="00210D7F" w:rsidP="00AB3DBA">
            <w:pPr>
              <w:rPr>
                <w:rFonts w:asciiTheme="minorHAnsi" w:hAnsiTheme="minorHAnsi"/>
                <w:szCs w:val="22"/>
              </w:rPr>
            </w:pPr>
            <w:r w:rsidRPr="005B17F2">
              <w:rPr>
                <w:rFonts w:asciiTheme="minorHAnsi" w:hAnsiTheme="minorHAnsi"/>
                <w:szCs w:val="22"/>
              </w:rPr>
              <w:lastRenderedPageBreak/>
              <w:t>Glasgow &amp; Clyd</w:t>
            </w:r>
            <w:r w:rsidR="00466887" w:rsidRPr="005B17F2">
              <w:rPr>
                <w:rFonts w:asciiTheme="minorHAnsi" w:hAnsiTheme="minorHAnsi"/>
                <w:szCs w:val="22"/>
              </w:rPr>
              <w:t xml:space="preserve">e Palliative Care </w:t>
            </w:r>
            <w:r w:rsidR="005B17F2" w:rsidRPr="005B17F2">
              <w:rPr>
                <w:rFonts w:asciiTheme="minorHAnsi" w:hAnsiTheme="minorHAnsi"/>
                <w:szCs w:val="22"/>
              </w:rPr>
              <w:t>Network Group</w:t>
            </w:r>
            <w:r w:rsidRPr="005B17F2">
              <w:rPr>
                <w:rFonts w:asciiTheme="minorHAnsi" w:hAnsiTheme="minorHAnsi"/>
                <w:szCs w:val="22"/>
              </w:rPr>
              <w:t xml:space="preserve">: EP informed the group that the minutes from their last meeting are now on the website. </w:t>
            </w:r>
          </w:p>
          <w:p w:rsidR="00210D7F" w:rsidRPr="005B17F2" w:rsidRDefault="005B17F2" w:rsidP="00AB3DBA">
            <w:pPr>
              <w:rPr>
                <w:rFonts w:asciiTheme="minorHAnsi" w:hAnsiTheme="minorHAnsi"/>
                <w:szCs w:val="22"/>
              </w:rPr>
            </w:pPr>
            <w:r w:rsidRPr="005B17F2">
              <w:rPr>
                <w:rFonts w:asciiTheme="minorHAnsi" w:hAnsiTheme="minorHAnsi"/>
                <w:szCs w:val="22"/>
              </w:rPr>
              <w:t>Glasgow &amp; Clyde Palliative Care Communication Web: it</w:t>
            </w:r>
            <w:r w:rsidR="00210D7F" w:rsidRPr="005B17F2">
              <w:rPr>
                <w:rFonts w:asciiTheme="minorHAnsi" w:hAnsiTheme="minorHAnsi"/>
                <w:szCs w:val="22"/>
              </w:rPr>
              <w:t xml:space="preserve"> was agreed that it is important for all members to take the lead in sharing information and that it should not fall to just one or two members. </w:t>
            </w:r>
            <w:r w:rsidR="003C2569" w:rsidRPr="005B17F2">
              <w:rPr>
                <w:rFonts w:asciiTheme="minorHAnsi" w:hAnsiTheme="minorHAnsi"/>
                <w:szCs w:val="22"/>
              </w:rPr>
              <w:t xml:space="preserve">SM enquired about making the process of sending emails to Communication Web members more </w:t>
            </w:r>
            <w:proofErr w:type="gramStart"/>
            <w:r w:rsidR="003C2569" w:rsidRPr="005B17F2">
              <w:rPr>
                <w:rFonts w:asciiTheme="minorHAnsi" w:hAnsiTheme="minorHAnsi"/>
                <w:szCs w:val="22"/>
              </w:rPr>
              <w:t>user</w:t>
            </w:r>
            <w:proofErr w:type="gramEnd"/>
            <w:r w:rsidR="003C2569" w:rsidRPr="005B17F2">
              <w:rPr>
                <w:rFonts w:asciiTheme="minorHAnsi" w:hAnsiTheme="minorHAnsi"/>
                <w:szCs w:val="22"/>
              </w:rPr>
              <w:t xml:space="preserve"> friendly.</w:t>
            </w:r>
          </w:p>
          <w:p w:rsidR="00210D7F" w:rsidRPr="005B17F2" w:rsidRDefault="003C2569" w:rsidP="00AB3DBA">
            <w:pPr>
              <w:rPr>
                <w:rFonts w:asciiTheme="minorHAnsi" w:hAnsiTheme="minorHAnsi"/>
                <w:szCs w:val="22"/>
              </w:rPr>
            </w:pPr>
            <w:r w:rsidRPr="005B17F2">
              <w:rPr>
                <w:rFonts w:asciiTheme="minorHAnsi" w:hAnsiTheme="minorHAnsi"/>
                <w:b/>
                <w:szCs w:val="22"/>
                <w:u w:val="single"/>
              </w:rPr>
              <w:t>ACTION</w:t>
            </w:r>
            <w:r w:rsidRPr="005B17F2">
              <w:rPr>
                <w:rFonts w:asciiTheme="minorHAnsi" w:hAnsiTheme="minorHAnsi"/>
                <w:szCs w:val="22"/>
              </w:rPr>
              <w:t>: PC and EP will look at developing the Communication Web webpage</w:t>
            </w:r>
            <w:r w:rsidR="00210D7F" w:rsidRPr="005B17F2">
              <w:rPr>
                <w:rFonts w:asciiTheme="minorHAnsi" w:hAnsiTheme="minorHAnsi"/>
                <w:szCs w:val="22"/>
              </w:rPr>
              <w:t>.</w:t>
            </w:r>
          </w:p>
          <w:p w:rsidR="008D4780" w:rsidRPr="005B17F2" w:rsidRDefault="008D4780" w:rsidP="00AB3DBA">
            <w:pPr>
              <w:rPr>
                <w:rFonts w:asciiTheme="minorHAnsi" w:hAnsiTheme="minorHAnsi"/>
                <w:szCs w:val="22"/>
              </w:rPr>
            </w:pPr>
          </w:p>
          <w:p w:rsidR="00AB3DBA" w:rsidRPr="005B17F2" w:rsidRDefault="008D4780" w:rsidP="00AB3DBA">
            <w:pPr>
              <w:rPr>
                <w:rFonts w:asciiTheme="minorHAnsi" w:hAnsiTheme="minorHAnsi"/>
                <w:szCs w:val="22"/>
              </w:rPr>
            </w:pPr>
            <w:r w:rsidRPr="005B17F2">
              <w:rPr>
                <w:rFonts w:asciiTheme="minorHAnsi" w:hAnsiTheme="minorHAnsi"/>
                <w:szCs w:val="22"/>
              </w:rPr>
              <w:t xml:space="preserve">PC showed the group a draft of the redesigned home page, which was less busy and had a reduced menu option. This was in response to website testing and informal feedback previously received. </w:t>
            </w:r>
          </w:p>
          <w:p w:rsidR="00AB3DBA" w:rsidRPr="005B17F2" w:rsidRDefault="008D4780" w:rsidP="00AB3DBA">
            <w:pPr>
              <w:rPr>
                <w:rFonts w:asciiTheme="minorHAnsi" w:hAnsiTheme="minorHAnsi"/>
                <w:szCs w:val="22"/>
              </w:rPr>
            </w:pPr>
            <w:r w:rsidRPr="005B17F2">
              <w:rPr>
                <w:rFonts w:asciiTheme="minorHAnsi" w:hAnsiTheme="minorHAnsi"/>
                <w:b/>
                <w:szCs w:val="22"/>
                <w:u w:val="single"/>
              </w:rPr>
              <w:t>ACTION</w:t>
            </w:r>
            <w:r w:rsidRPr="005B17F2">
              <w:rPr>
                <w:rFonts w:asciiTheme="minorHAnsi" w:hAnsiTheme="minorHAnsi"/>
                <w:szCs w:val="22"/>
              </w:rPr>
              <w:t>: PC will add content to the draft page and share with the group.</w:t>
            </w:r>
          </w:p>
          <w:p w:rsidR="00AB3DBA" w:rsidRPr="005B17F2" w:rsidRDefault="00AB3DBA" w:rsidP="00AB3DBA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14" w:type="dxa"/>
          </w:tcPr>
          <w:p w:rsidR="00D63BDA" w:rsidRDefault="00D63BDA" w:rsidP="000E446D">
            <w:pPr>
              <w:spacing w:before="40"/>
              <w:rPr>
                <w:rFonts w:asciiTheme="minorHAnsi" w:hAnsiTheme="minorHAnsi"/>
                <w:szCs w:val="22"/>
              </w:rPr>
            </w:pPr>
          </w:p>
          <w:p w:rsidR="000E446D" w:rsidRDefault="000E446D" w:rsidP="008B6205">
            <w:pPr>
              <w:rPr>
                <w:rFonts w:asciiTheme="minorHAnsi" w:hAnsiTheme="minorHAnsi"/>
                <w:szCs w:val="22"/>
              </w:rPr>
            </w:pPr>
          </w:p>
          <w:p w:rsidR="000E446D" w:rsidRDefault="000E446D" w:rsidP="008B6205">
            <w:pPr>
              <w:rPr>
                <w:rFonts w:asciiTheme="minorHAnsi" w:hAnsiTheme="minorHAnsi"/>
                <w:szCs w:val="22"/>
              </w:rPr>
            </w:pPr>
          </w:p>
          <w:p w:rsidR="000E446D" w:rsidRDefault="000E446D" w:rsidP="008B6205">
            <w:pPr>
              <w:rPr>
                <w:rFonts w:asciiTheme="minorHAnsi" w:hAnsiTheme="minorHAnsi"/>
                <w:szCs w:val="22"/>
              </w:rPr>
            </w:pPr>
          </w:p>
          <w:p w:rsidR="000E446D" w:rsidRDefault="000E446D" w:rsidP="008B6205">
            <w:pPr>
              <w:rPr>
                <w:rFonts w:asciiTheme="minorHAnsi" w:hAnsiTheme="minorHAnsi"/>
                <w:szCs w:val="22"/>
              </w:rPr>
            </w:pPr>
          </w:p>
          <w:p w:rsidR="008D4780" w:rsidRDefault="008D4780" w:rsidP="008B6205">
            <w:pPr>
              <w:rPr>
                <w:rFonts w:asciiTheme="minorHAnsi" w:hAnsiTheme="minorHAnsi"/>
                <w:szCs w:val="22"/>
              </w:rPr>
            </w:pPr>
          </w:p>
          <w:p w:rsidR="000E446D" w:rsidRDefault="000E446D" w:rsidP="008B620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EP</w:t>
            </w:r>
          </w:p>
          <w:p w:rsidR="006B13BE" w:rsidRDefault="006B13BE" w:rsidP="008B620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PC</w:t>
            </w:r>
          </w:p>
          <w:p w:rsidR="00C66C68" w:rsidRDefault="00C66C68" w:rsidP="008B6205">
            <w:pPr>
              <w:rPr>
                <w:rFonts w:asciiTheme="minorHAnsi" w:hAnsiTheme="minorHAnsi"/>
                <w:szCs w:val="22"/>
              </w:rPr>
            </w:pPr>
          </w:p>
          <w:p w:rsidR="00210D7F" w:rsidRDefault="00210D7F" w:rsidP="008B6205">
            <w:pPr>
              <w:rPr>
                <w:rFonts w:asciiTheme="minorHAnsi" w:hAnsiTheme="minorHAnsi"/>
                <w:szCs w:val="22"/>
              </w:rPr>
            </w:pPr>
          </w:p>
          <w:p w:rsidR="00210D7F" w:rsidRDefault="00210D7F" w:rsidP="008B6205">
            <w:pPr>
              <w:rPr>
                <w:rFonts w:asciiTheme="minorHAnsi" w:hAnsiTheme="minorHAnsi"/>
                <w:szCs w:val="22"/>
              </w:rPr>
            </w:pPr>
          </w:p>
          <w:p w:rsidR="00694E43" w:rsidRDefault="00694E43" w:rsidP="008B6205">
            <w:pPr>
              <w:rPr>
                <w:rFonts w:asciiTheme="minorHAnsi" w:hAnsiTheme="minorHAnsi"/>
                <w:szCs w:val="22"/>
              </w:rPr>
            </w:pPr>
          </w:p>
          <w:p w:rsidR="009A175C" w:rsidRDefault="009A175C" w:rsidP="008B6205">
            <w:pPr>
              <w:rPr>
                <w:rFonts w:asciiTheme="minorHAnsi" w:hAnsiTheme="minorHAnsi"/>
                <w:szCs w:val="22"/>
              </w:rPr>
            </w:pPr>
          </w:p>
          <w:p w:rsidR="00C66C68" w:rsidRDefault="00C66C68" w:rsidP="008B620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SM</w:t>
            </w:r>
          </w:p>
          <w:p w:rsidR="00AB3DBA" w:rsidRDefault="00AB3DBA" w:rsidP="008B6205">
            <w:pPr>
              <w:rPr>
                <w:rFonts w:asciiTheme="minorHAnsi" w:hAnsiTheme="minorHAnsi"/>
                <w:szCs w:val="22"/>
              </w:rPr>
            </w:pPr>
          </w:p>
          <w:p w:rsidR="00AB3DBA" w:rsidRDefault="00AB3DBA" w:rsidP="008B6205">
            <w:pPr>
              <w:rPr>
                <w:rFonts w:asciiTheme="minorHAnsi" w:hAnsiTheme="minorHAnsi"/>
                <w:szCs w:val="22"/>
              </w:rPr>
            </w:pPr>
          </w:p>
          <w:p w:rsidR="00AB3DBA" w:rsidRDefault="00AB3DBA" w:rsidP="008B6205">
            <w:pPr>
              <w:rPr>
                <w:rFonts w:asciiTheme="minorHAnsi" w:hAnsiTheme="minorHAnsi"/>
                <w:szCs w:val="22"/>
              </w:rPr>
            </w:pPr>
          </w:p>
          <w:p w:rsidR="00AB3DBA" w:rsidRDefault="00AB3DBA" w:rsidP="008B6205">
            <w:pPr>
              <w:rPr>
                <w:rFonts w:asciiTheme="minorHAnsi" w:hAnsiTheme="minorHAnsi"/>
                <w:szCs w:val="22"/>
              </w:rPr>
            </w:pPr>
          </w:p>
          <w:p w:rsidR="00AB3DBA" w:rsidRDefault="00AB3DBA" w:rsidP="008B6205">
            <w:pPr>
              <w:rPr>
                <w:rFonts w:asciiTheme="minorHAnsi" w:hAnsiTheme="minorHAnsi"/>
                <w:szCs w:val="22"/>
              </w:rPr>
            </w:pPr>
          </w:p>
          <w:p w:rsidR="00AB3DBA" w:rsidRDefault="00AB3DBA" w:rsidP="008B6205">
            <w:pPr>
              <w:rPr>
                <w:rFonts w:asciiTheme="minorHAnsi" w:hAnsiTheme="minorHAnsi"/>
                <w:szCs w:val="22"/>
              </w:rPr>
            </w:pPr>
          </w:p>
          <w:p w:rsidR="00AB3DBA" w:rsidRDefault="00AB3DBA" w:rsidP="008B620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CON</w:t>
            </w:r>
          </w:p>
          <w:p w:rsidR="00AB3DBA" w:rsidRDefault="00AB3DBA" w:rsidP="008B6205">
            <w:pPr>
              <w:rPr>
                <w:rFonts w:asciiTheme="minorHAnsi" w:hAnsiTheme="minorHAnsi"/>
                <w:szCs w:val="22"/>
              </w:rPr>
            </w:pPr>
          </w:p>
          <w:p w:rsidR="00AB3DBA" w:rsidRDefault="00AB3DBA" w:rsidP="008B6205">
            <w:pPr>
              <w:rPr>
                <w:rFonts w:asciiTheme="minorHAnsi" w:hAnsiTheme="minorHAnsi"/>
                <w:szCs w:val="22"/>
              </w:rPr>
            </w:pPr>
          </w:p>
          <w:p w:rsidR="00AB3DBA" w:rsidRDefault="00AB3DBA" w:rsidP="008B6205">
            <w:pPr>
              <w:rPr>
                <w:rFonts w:asciiTheme="minorHAnsi" w:hAnsiTheme="minorHAnsi"/>
                <w:szCs w:val="22"/>
              </w:rPr>
            </w:pPr>
          </w:p>
          <w:p w:rsidR="006B13BE" w:rsidRDefault="006B13BE" w:rsidP="008B6205">
            <w:pPr>
              <w:rPr>
                <w:rFonts w:asciiTheme="minorHAnsi" w:hAnsiTheme="minorHAnsi"/>
                <w:szCs w:val="22"/>
              </w:rPr>
            </w:pPr>
          </w:p>
          <w:p w:rsidR="00AB3DBA" w:rsidRDefault="00AB3DBA" w:rsidP="008B620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PC</w:t>
            </w:r>
          </w:p>
          <w:p w:rsidR="006B13BE" w:rsidRDefault="006B13BE" w:rsidP="008B620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ALL</w:t>
            </w:r>
          </w:p>
          <w:p w:rsidR="00AB3DBA" w:rsidRDefault="00AB3DBA" w:rsidP="008B6205">
            <w:pPr>
              <w:rPr>
                <w:rFonts w:asciiTheme="minorHAnsi" w:hAnsiTheme="minorHAnsi"/>
                <w:szCs w:val="22"/>
              </w:rPr>
            </w:pPr>
          </w:p>
          <w:p w:rsidR="00DA1503" w:rsidRDefault="00DA1503" w:rsidP="008B6205">
            <w:pPr>
              <w:rPr>
                <w:rFonts w:asciiTheme="minorHAnsi" w:hAnsiTheme="minorHAnsi"/>
                <w:szCs w:val="22"/>
              </w:rPr>
            </w:pPr>
          </w:p>
          <w:p w:rsidR="00DA1503" w:rsidRDefault="00DA1503" w:rsidP="008B6205">
            <w:pPr>
              <w:rPr>
                <w:rFonts w:asciiTheme="minorHAnsi" w:hAnsiTheme="minorHAnsi"/>
                <w:szCs w:val="22"/>
              </w:rPr>
            </w:pPr>
          </w:p>
          <w:p w:rsidR="00DA1503" w:rsidRDefault="00DA1503" w:rsidP="008B6205">
            <w:pPr>
              <w:rPr>
                <w:rFonts w:asciiTheme="minorHAnsi" w:hAnsiTheme="minorHAnsi"/>
                <w:szCs w:val="22"/>
              </w:rPr>
            </w:pPr>
          </w:p>
          <w:p w:rsidR="00DA1503" w:rsidRDefault="00DA1503" w:rsidP="008B6205">
            <w:pPr>
              <w:rPr>
                <w:rFonts w:asciiTheme="minorHAnsi" w:hAnsiTheme="minorHAnsi"/>
                <w:szCs w:val="22"/>
              </w:rPr>
            </w:pPr>
          </w:p>
          <w:p w:rsidR="00DA1503" w:rsidRDefault="00DA1503" w:rsidP="008B6205">
            <w:pPr>
              <w:rPr>
                <w:rFonts w:asciiTheme="minorHAnsi" w:hAnsiTheme="minorHAnsi"/>
                <w:szCs w:val="22"/>
              </w:rPr>
            </w:pPr>
          </w:p>
          <w:p w:rsidR="00DA1503" w:rsidRDefault="00DA1503" w:rsidP="008B6205">
            <w:pPr>
              <w:rPr>
                <w:rFonts w:asciiTheme="minorHAnsi" w:hAnsiTheme="minorHAnsi"/>
                <w:szCs w:val="22"/>
              </w:rPr>
            </w:pPr>
          </w:p>
          <w:p w:rsidR="00DA1503" w:rsidRDefault="000C1533" w:rsidP="008B620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PC</w:t>
            </w:r>
          </w:p>
          <w:p w:rsidR="000C1533" w:rsidRDefault="000C1533" w:rsidP="008B6205">
            <w:pPr>
              <w:rPr>
                <w:rFonts w:asciiTheme="minorHAnsi" w:hAnsiTheme="minorHAnsi"/>
                <w:szCs w:val="22"/>
              </w:rPr>
            </w:pPr>
          </w:p>
          <w:p w:rsidR="00DA1503" w:rsidRDefault="00DA1503" w:rsidP="008B6205">
            <w:pPr>
              <w:rPr>
                <w:rFonts w:asciiTheme="minorHAnsi" w:hAnsiTheme="minorHAnsi"/>
                <w:szCs w:val="22"/>
              </w:rPr>
            </w:pPr>
          </w:p>
          <w:p w:rsidR="00DA1503" w:rsidRDefault="00DA1503" w:rsidP="008B6205">
            <w:pPr>
              <w:rPr>
                <w:rFonts w:asciiTheme="minorHAnsi" w:hAnsiTheme="minorHAnsi"/>
                <w:szCs w:val="22"/>
              </w:rPr>
            </w:pPr>
          </w:p>
          <w:p w:rsidR="004F3A6E" w:rsidRDefault="004F3A6E" w:rsidP="008B6205">
            <w:pPr>
              <w:rPr>
                <w:rFonts w:asciiTheme="minorHAnsi" w:hAnsiTheme="minorHAnsi"/>
                <w:szCs w:val="22"/>
              </w:rPr>
            </w:pPr>
          </w:p>
          <w:p w:rsidR="00DA1503" w:rsidRDefault="00DA1503" w:rsidP="008B620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PC</w:t>
            </w:r>
          </w:p>
          <w:p w:rsidR="00DA1503" w:rsidRDefault="00DA1503" w:rsidP="008B6205">
            <w:pPr>
              <w:rPr>
                <w:rFonts w:asciiTheme="minorHAnsi" w:hAnsiTheme="minorHAnsi"/>
                <w:szCs w:val="22"/>
              </w:rPr>
            </w:pPr>
          </w:p>
          <w:p w:rsidR="00DA1503" w:rsidRDefault="00DA1503" w:rsidP="008B6205">
            <w:pPr>
              <w:rPr>
                <w:rFonts w:asciiTheme="minorHAnsi" w:hAnsiTheme="minorHAnsi"/>
                <w:szCs w:val="22"/>
              </w:rPr>
            </w:pPr>
          </w:p>
          <w:p w:rsidR="00DA1503" w:rsidRDefault="00DA1503" w:rsidP="008B6205">
            <w:pPr>
              <w:rPr>
                <w:rFonts w:asciiTheme="minorHAnsi" w:hAnsiTheme="minorHAnsi"/>
                <w:szCs w:val="22"/>
              </w:rPr>
            </w:pPr>
          </w:p>
          <w:p w:rsidR="00DA1503" w:rsidRDefault="00DA1503" w:rsidP="008B6205">
            <w:pPr>
              <w:rPr>
                <w:rFonts w:asciiTheme="minorHAnsi" w:hAnsiTheme="minorHAnsi"/>
                <w:szCs w:val="22"/>
              </w:rPr>
            </w:pPr>
          </w:p>
          <w:p w:rsidR="008D4780" w:rsidRDefault="008D4780" w:rsidP="008B6205">
            <w:pPr>
              <w:rPr>
                <w:rFonts w:asciiTheme="minorHAnsi" w:hAnsiTheme="minorHAnsi"/>
                <w:szCs w:val="22"/>
              </w:rPr>
            </w:pPr>
          </w:p>
          <w:p w:rsidR="008D4780" w:rsidRDefault="008D4780" w:rsidP="008B6205">
            <w:pPr>
              <w:rPr>
                <w:rFonts w:asciiTheme="minorHAnsi" w:hAnsiTheme="minorHAnsi"/>
                <w:szCs w:val="22"/>
              </w:rPr>
            </w:pPr>
          </w:p>
          <w:p w:rsidR="004F3A6E" w:rsidRDefault="004F3A6E" w:rsidP="008B6205">
            <w:pPr>
              <w:rPr>
                <w:rFonts w:asciiTheme="minorHAnsi" w:hAnsiTheme="minorHAnsi"/>
                <w:szCs w:val="22"/>
              </w:rPr>
            </w:pPr>
          </w:p>
          <w:p w:rsidR="00DA1503" w:rsidRDefault="00DA1503" w:rsidP="008B620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PC</w:t>
            </w:r>
          </w:p>
          <w:p w:rsidR="00210D7F" w:rsidRDefault="00210D7F" w:rsidP="008B6205">
            <w:pPr>
              <w:rPr>
                <w:rFonts w:asciiTheme="minorHAnsi" w:hAnsiTheme="minorHAnsi"/>
                <w:szCs w:val="22"/>
              </w:rPr>
            </w:pPr>
          </w:p>
          <w:p w:rsidR="00210D7F" w:rsidRDefault="00210D7F" w:rsidP="008B6205">
            <w:pPr>
              <w:rPr>
                <w:rFonts w:asciiTheme="minorHAnsi" w:hAnsiTheme="minorHAnsi"/>
                <w:szCs w:val="22"/>
              </w:rPr>
            </w:pPr>
          </w:p>
          <w:p w:rsidR="008D4780" w:rsidRDefault="008D4780" w:rsidP="008B6205">
            <w:pPr>
              <w:rPr>
                <w:rFonts w:asciiTheme="minorHAnsi" w:hAnsiTheme="minorHAnsi"/>
                <w:szCs w:val="22"/>
              </w:rPr>
            </w:pPr>
          </w:p>
          <w:p w:rsidR="008D4780" w:rsidRDefault="008D4780" w:rsidP="008B6205">
            <w:pPr>
              <w:rPr>
                <w:rFonts w:asciiTheme="minorHAnsi" w:hAnsiTheme="minorHAnsi"/>
                <w:szCs w:val="22"/>
              </w:rPr>
            </w:pPr>
          </w:p>
          <w:p w:rsidR="008D4780" w:rsidRDefault="008D4780" w:rsidP="008B620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PC</w:t>
            </w:r>
          </w:p>
          <w:p w:rsidR="00210D7F" w:rsidRPr="00543DB7" w:rsidRDefault="00210D7F" w:rsidP="008B6205">
            <w:pPr>
              <w:rPr>
                <w:rFonts w:asciiTheme="minorHAnsi" w:hAnsiTheme="minorHAnsi"/>
                <w:szCs w:val="22"/>
              </w:rPr>
            </w:pPr>
          </w:p>
        </w:tc>
      </w:tr>
      <w:tr w:rsidR="00D63BDA" w:rsidRPr="00543DB7" w:rsidTr="006E0705">
        <w:tc>
          <w:tcPr>
            <w:tcW w:w="568" w:type="dxa"/>
          </w:tcPr>
          <w:p w:rsidR="00D63BDA" w:rsidRPr="00543DB7" w:rsidRDefault="00D63BDA" w:rsidP="00C719EC">
            <w:pPr>
              <w:spacing w:before="20"/>
              <w:ind w:left="459" w:hanging="459"/>
              <w:rPr>
                <w:rFonts w:asciiTheme="minorHAnsi" w:hAnsiTheme="minorHAnsi"/>
                <w:b/>
                <w:szCs w:val="22"/>
              </w:rPr>
            </w:pPr>
            <w:r w:rsidRPr="00543DB7">
              <w:rPr>
                <w:rFonts w:asciiTheme="minorHAnsi" w:hAnsiTheme="minorHAnsi"/>
                <w:b/>
                <w:szCs w:val="22"/>
              </w:rPr>
              <w:lastRenderedPageBreak/>
              <w:t xml:space="preserve"> 3</w:t>
            </w:r>
          </w:p>
        </w:tc>
        <w:tc>
          <w:tcPr>
            <w:tcW w:w="8080" w:type="dxa"/>
          </w:tcPr>
          <w:p w:rsidR="00B1130C" w:rsidRPr="005B17F2" w:rsidRDefault="00C719EC" w:rsidP="00C719EC">
            <w:pPr>
              <w:tabs>
                <w:tab w:val="left" w:pos="3323"/>
              </w:tabs>
              <w:spacing w:before="20"/>
              <w:ind w:left="459" w:hanging="459"/>
              <w:rPr>
                <w:rFonts w:asciiTheme="minorHAnsi" w:hAnsiTheme="minorHAnsi"/>
                <w:b/>
                <w:szCs w:val="22"/>
              </w:rPr>
            </w:pPr>
            <w:r w:rsidRPr="005B17F2">
              <w:rPr>
                <w:rFonts w:asciiTheme="minorHAnsi" w:hAnsiTheme="minorHAnsi"/>
                <w:b/>
                <w:szCs w:val="22"/>
              </w:rPr>
              <w:t>Website – Content for Patients/Carers</w:t>
            </w:r>
          </w:p>
          <w:p w:rsidR="00C719EC" w:rsidRPr="005B17F2" w:rsidRDefault="00C719EC" w:rsidP="00C719EC">
            <w:pPr>
              <w:tabs>
                <w:tab w:val="left" w:pos="3323"/>
              </w:tabs>
              <w:rPr>
                <w:rFonts w:asciiTheme="minorHAnsi" w:hAnsiTheme="minorHAnsi"/>
                <w:szCs w:val="22"/>
              </w:rPr>
            </w:pPr>
          </w:p>
          <w:p w:rsidR="00EB7A08" w:rsidRPr="005B17F2" w:rsidRDefault="008F457C" w:rsidP="00C719EC">
            <w:pPr>
              <w:tabs>
                <w:tab w:val="left" w:pos="3323"/>
              </w:tabs>
              <w:rPr>
                <w:rFonts w:asciiTheme="minorHAnsi" w:hAnsiTheme="minorHAnsi"/>
                <w:szCs w:val="22"/>
              </w:rPr>
            </w:pPr>
            <w:r w:rsidRPr="005B17F2">
              <w:rPr>
                <w:rFonts w:asciiTheme="minorHAnsi" w:hAnsiTheme="minorHAnsi"/>
                <w:szCs w:val="22"/>
              </w:rPr>
              <w:t xml:space="preserve">PC reported that all patient/carer palliative care web pages have been checked and updated. </w:t>
            </w:r>
            <w:r w:rsidR="00EB7A08" w:rsidRPr="005B17F2">
              <w:rPr>
                <w:rFonts w:asciiTheme="minorHAnsi" w:hAnsiTheme="minorHAnsi"/>
                <w:szCs w:val="22"/>
              </w:rPr>
              <w:t>Unfortunately, stats on user numbers have not been available this year due to communications team’s difficulties with Google Analytics.</w:t>
            </w:r>
          </w:p>
          <w:p w:rsidR="008F457C" w:rsidRPr="005B17F2" w:rsidRDefault="008F457C" w:rsidP="00C719EC">
            <w:pPr>
              <w:tabs>
                <w:tab w:val="left" w:pos="3323"/>
              </w:tabs>
              <w:rPr>
                <w:rFonts w:asciiTheme="minorHAnsi" w:hAnsiTheme="minorHAnsi"/>
                <w:szCs w:val="22"/>
              </w:rPr>
            </w:pPr>
            <w:r w:rsidRPr="005B17F2">
              <w:rPr>
                <w:rFonts w:asciiTheme="minorHAnsi" w:hAnsiTheme="minorHAnsi"/>
                <w:szCs w:val="22"/>
              </w:rPr>
              <w:t xml:space="preserve">The group discussed the definition of “what is palliative care.” </w:t>
            </w:r>
          </w:p>
          <w:p w:rsidR="008F457C" w:rsidRPr="005B17F2" w:rsidRDefault="008F457C" w:rsidP="00C719EC">
            <w:pPr>
              <w:tabs>
                <w:tab w:val="left" w:pos="3323"/>
              </w:tabs>
              <w:rPr>
                <w:rFonts w:asciiTheme="minorHAnsi" w:hAnsiTheme="minorHAnsi"/>
                <w:szCs w:val="22"/>
              </w:rPr>
            </w:pPr>
            <w:r w:rsidRPr="005B17F2">
              <w:rPr>
                <w:rFonts w:asciiTheme="minorHAnsi" w:hAnsiTheme="minorHAnsi"/>
                <w:b/>
                <w:szCs w:val="22"/>
                <w:u w:val="single"/>
              </w:rPr>
              <w:t>ACTION</w:t>
            </w:r>
            <w:r w:rsidRPr="005B17F2">
              <w:rPr>
                <w:rFonts w:asciiTheme="minorHAnsi" w:hAnsiTheme="minorHAnsi"/>
                <w:szCs w:val="22"/>
              </w:rPr>
              <w:t xml:space="preserve">: </w:t>
            </w:r>
            <w:r w:rsidR="00EB7A08" w:rsidRPr="005B17F2">
              <w:rPr>
                <w:rFonts w:asciiTheme="minorHAnsi" w:hAnsiTheme="minorHAnsi"/>
                <w:szCs w:val="22"/>
              </w:rPr>
              <w:t>“What is Palliative Care” webpage to be reviewed – if any group members have suggestions for this webpage please circulate to the group.</w:t>
            </w:r>
          </w:p>
          <w:p w:rsidR="00C719EC" w:rsidRPr="005B17F2" w:rsidRDefault="00C719EC" w:rsidP="00C719EC">
            <w:pPr>
              <w:tabs>
                <w:tab w:val="left" w:pos="3323"/>
              </w:tabs>
              <w:rPr>
                <w:rFonts w:asciiTheme="minorHAnsi" w:hAnsiTheme="minorHAnsi"/>
                <w:szCs w:val="22"/>
              </w:rPr>
            </w:pPr>
          </w:p>
          <w:p w:rsidR="00EB7A08" w:rsidRPr="005B17F2" w:rsidRDefault="00EB7A08" w:rsidP="00C719EC">
            <w:pPr>
              <w:tabs>
                <w:tab w:val="left" w:pos="3323"/>
              </w:tabs>
              <w:rPr>
                <w:rFonts w:asciiTheme="minorHAnsi" w:hAnsiTheme="minorHAnsi"/>
                <w:szCs w:val="22"/>
              </w:rPr>
            </w:pPr>
            <w:r w:rsidRPr="005B17F2">
              <w:rPr>
                <w:rFonts w:asciiTheme="minorHAnsi" w:hAnsiTheme="minorHAnsi"/>
                <w:szCs w:val="22"/>
              </w:rPr>
              <w:t xml:space="preserve">PC noted that Health Improvement and Patient Experience staff have recently assisted in writing web page content, including a short paragraph for the Food, Fluid and Nutrition (FFN) web pages. </w:t>
            </w:r>
          </w:p>
          <w:p w:rsidR="006D5E7E" w:rsidRPr="005B17F2" w:rsidRDefault="006D5E7E" w:rsidP="006D5E7E">
            <w:pPr>
              <w:pStyle w:val="ListParagraph"/>
              <w:tabs>
                <w:tab w:val="left" w:pos="3323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814" w:type="dxa"/>
          </w:tcPr>
          <w:p w:rsidR="00D63BDA" w:rsidRDefault="00D63BDA" w:rsidP="008B6205">
            <w:pPr>
              <w:rPr>
                <w:rFonts w:asciiTheme="minorHAnsi" w:hAnsiTheme="minorHAnsi"/>
                <w:szCs w:val="22"/>
              </w:rPr>
            </w:pPr>
          </w:p>
          <w:p w:rsidR="00EB7A08" w:rsidRDefault="00EB7A08" w:rsidP="008B6205">
            <w:pPr>
              <w:rPr>
                <w:rFonts w:asciiTheme="minorHAnsi" w:hAnsiTheme="minorHAnsi"/>
                <w:szCs w:val="22"/>
              </w:rPr>
            </w:pPr>
          </w:p>
          <w:p w:rsidR="00EB7A08" w:rsidRDefault="00EB7A08" w:rsidP="008B6205">
            <w:pPr>
              <w:rPr>
                <w:rFonts w:asciiTheme="minorHAnsi" w:hAnsiTheme="minorHAnsi"/>
                <w:szCs w:val="22"/>
              </w:rPr>
            </w:pPr>
          </w:p>
          <w:p w:rsidR="00EB7A08" w:rsidRDefault="00EB7A08" w:rsidP="008B6205">
            <w:pPr>
              <w:rPr>
                <w:rFonts w:asciiTheme="minorHAnsi" w:hAnsiTheme="minorHAnsi"/>
                <w:szCs w:val="22"/>
              </w:rPr>
            </w:pPr>
          </w:p>
          <w:p w:rsidR="004F3A6E" w:rsidRDefault="004F3A6E" w:rsidP="008B6205">
            <w:pPr>
              <w:rPr>
                <w:rFonts w:asciiTheme="minorHAnsi" w:hAnsiTheme="minorHAnsi"/>
                <w:szCs w:val="22"/>
              </w:rPr>
            </w:pPr>
          </w:p>
          <w:p w:rsidR="004F3A6E" w:rsidRDefault="004F3A6E" w:rsidP="008B6205">
            <w:pPr>
              <w:rPr>
                <w:rFonts w:asciiTheme="minorHAnsi" w:hAnsiTheme="minorHAnsi"/>
                <w:szCs w:val="22"/>
              </w:rPr>
            </w:pPr>
          </w:p>
          <w:p w:rsidR="00EB7A08" w:rsidRPr="00543DB7" w:rsidRDefault="00EB7A08" w:rsidP="008B620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ALL</w:t>
            </w:r>
          </w:p>
        </w:tc>
      </w:tr>
      <w:tr w:rsidR="00D63BDA" w:rsidRPr="00543DB7" w:rsidTr="006E0705">
        <w:trPr>
          <w:trHeight w:val="241"/>
        </w:trPr>
        <w:tc>
          <w:tcPr>
            <w:tcW w:w="568" w:type="dxa"/>
          </w:tcPr>
          <w:p w:rsidR="00D63BDA" w:rsidRPr="00543DB7" w:rsidRDefault="00A11244" w:rsidP="00C719EC">
            <w:pPr>
              <w:spacing w:before="20"/>
              <w:ind w:left="459" w:hanging="459"/>
              <w:rPr>
                <w:rFonts w:asciiTheme="minorHAnsi" w:hAnsiTheme="minorHAnsi"/>
                <w:b/>
                <w:szCs w:val="22"/>
              </w:rPr>
            </w:pPr>
            <w:r w:rsidRPr="00543DB7">
              <w:rPr>
                <w:rFonts w:asciiTheme="minorHAnsi" w:hAnsiTheme="minorHAnsi"/>
                <w:b/>
                <w:szCs w:val="22"/>
              </w:rPr>
              <w:t xml:space="preserve"> 4</w:t>
            </w:r>
          </w:p>
        </w:tc>
        <w:tc>
          <w:tcPr>
            <w:tcW w:w="8080" w:type="dxa"/>
          </w:tcPr>
          <w:p w:rsidR="00B1130C" w:rsidRDefault="00C719EC" w:rsidP="00C719EC">
            <w:pPr>
              <w:spacing w:before="20"/>
              <w:ind w:left="459" w:hanging="459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Website Promotion</w:t>
            </w:r>
          </w:p>
          <w:p w:rsidR="00C719EC" w:rsidRDefault="00C719EC" w:rsidP="00B1130C">
            <w:pPr>
              <w:rPr>
                <w:rFonts w:asciiTheme="minorHAnsi" w:hAnsiTheme="minorHAnsi"/>
                <w:szCs w:val="22"/>
              </w:rPr>
            </w:pPr>
          </w:p>
          <w:p w:rsidR="00EB7A08" w:rsidRDefault="00EB7A08" w:rsidP="00B1130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PC and other Palliative Care staff have been promoting the website at various education and practice development events throughout 2018. </w:t>
            </w:r>
            <w:r w:rsidR="0023520F">
              <w:rPr>
                <w:rFonts w:asciiTheme="minorHAnsi" w:hAnsiTheme="minorHAnsi"/>
                <w:szCs w:val="22"/>
              </w:rPr>
              <w:t>PC will continue to attend local HSCP Palliative Care groups to promote the website and network with key staff.</w:t>
            </w:r>
          </w:p>
          <w:p w:rsidR="0023520F" w:rsidRDefault="0023520F" w:rsidP="00B1130C">
            <w:pPr>
              <w:rPr>
                <w:rFonts w:asciiTheme="minorHAnsi" w:hAnsiTheme="minorHAnsi"/>
                <w:szCs w:val="22"/>
              </w:rPr>
            </w:pPr>
          </w:p>
          <w:p w:rsidR="0010294F" w:rsidRDefault="0023520F" w:rsidP="00B1130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Quarterly website usage figures are </w:t>
            </w:r>
            <w:hyperlink r:id="rId8" w:history="1">
              <w:r w:rsidRPr="000806FA">
                <w:rPr>
                  <w:rStyle w:val="Hyperlink"/>
                  <w:rFonts w:asciiTheme="minorHAnsi" w:hAnsiTheme="minorHAnsi"/>
                  <w:szCs w:val="22"/>
                </w:rPr>
                <w:t>published on the website</w:t>
              </w:r>
            </w:hyperlink>
            <w:r>
              <w:rPr>
                <w:rFonts w:asciiTheme="minorHAnsi" w:hAnsiTheme="minorHAnsi"/>
                <w:szCs w:val="22"/>
              </w:rPr>
              <w:t>. PC circ</w:t>
            </w:r>
            <w:r w:rsidR="00314FBB">
              <w:rPr>
                <w:rFonts w:asciiTheme="minorHAnsi" w:hAnsiTheme="minorHAnsi"/>
                <w:szCs w:val="22"/>
              </w:rPr>
              <w:t>ulated website referral figures.</w:t>
            </w:r>
          </w:p>
          <w:p w:rsidR="0023520F" w:rsidRDefault="0023520F" w:rsidP="00B1130C">
            <w:pPr>
              <w:rPr>
                <w:rFonts w:asciiTheme="minorHAnsi" w:hAnsiTheme="minorHAnsi"/>
                <w:szCs w:val="22"/>
              </w:rPr>
            </w:pPr>
          </w:p>
          <w:p w:rsidR="00C719EC" w:rsidRPr="00C719EC" w:rsidRDefault="0023520F" w:rsidP="00B1130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PC demonstrated </w:t>
            </w:r>
            <w:proofErr w:type="spellStart"/>
            <w:r>
              <w:rPr>
                <w:rFonts w:asciiTheme="minorHAnsi" w:hAnsiTheme="minorHAnsi"/>
                <w:szCs w:val="22"/>
              </w:rPr>
              <w:t>TweetDeck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social media management tool and the group discussed some recent palliative care resources that have been highlighted on Twitter.</w:t>
            </w:r>
          </w:p>
          <w:p w:rsidR="006D5E7E" w:rsidRPr="00543DB7" w:rsidRDefault="006D5E7E" w:rsidP="00B1130C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14" w:type="dxa"/>
          </w:tcPr>
          <w:p w:rsidR="0011337D" w:rsidRPr="00543DB7" w:rsidRDefault="0011337D" w:rsidP="00F84B1A">
            <w:pPr>
              <w:rPr>
                <w:rFonts w:asciiTheme="minorHAnsi" w:hAnsiTheme="minorHAnsi"/>
                <w:szCs w:val="22"/>
              </w:rPr>
            </w:pPr>
          </w:p>
        </w:tc>
      </w:tr>
      <w:tr w:rsidR="00D63BDA" w:rsidRPr="00543DB7" w:rsidTr="006E0705">
        <w:trPr>
          <w:trHeight w:val="245"/>
        </w:trPr>
        <w:tc>
          <w:tcPr>
            <w:tcW w:w="568" w:type="dxa"/>
          </w:tcPr>
          <w:p w:rsidR="00D63BDA" w:rsidRPr="00543DB7" w:rsidRDefault="00A11244" w:rsidP="00C719EC">
            <w:pPr>
              <w:spacing w:before="20"/>
              <w:ind w:left="459" w:hanging="459"/>
              <w:rPr>
                <w:rFonts w:asciiTheme="minorHAnsi" w:hAnsiTheme="minorHAnsi"/>
                <w:b/>
                <w:szCs w:val="22"/>
              </w:rPr>
            </w:pPr>
            <w:r w:rsidRPr="00543DB7">
              <w:rPr>
                <w:rFonts w:asciiTheme="minorHAnsi" w:hAnsiTheme="minorHAnsi"/>
                <w:szCs w:val="22"/>
              </w:rPr>
              <w:t xml:space="preserve"> </w:t>
            </w:r>
            <w:r w:rsidRPr="00543DB7">
              <w:rPr>
                <w:rFonts w:asciiTheme="minorHAnsi" w:hAnsiTheme="minorHAnsi"/>
                <w:b/>
                <w:szCs w:val="22"/>
              </w:rPr>
              <w:t>5</w:t>
            </w:r>
          </w:p>
        </w:tc>
        <w:tc>
          <w:tcPr>
            <w:tcW w:w="8080" w:type="dxa"/>
          </w:tcPr>
          <w:p w:rsidR="00B1130C" w:rsidRPr="00C719EC" w:rsidRDefault="00C719EC" w:rsidP="00C719EC">
            <w:pPr>
              <w:spacing w:before="20"/>
              <w:ind w:left="459" w:hanging="459"/>
              <w:rPr>
                <w:rFonts w:asciiTheme="minorHAnsi" w:hAnsiTheme="minorHAnsi"/>
                <w:b/>
                <w:szCs w:val="22"/>
              </w:rPr>
            </w:pPr>
            <w:r w:rsidRPr="00C719EC">
              <w:rPr>
                <w:rFonts w:asciiTheme="minorHAnsi" w:hAnsiTheme="minorHAnsi"/>
                <w:b/>
                <w:szCs w:val="22"/>
              </w:rPr>
              <w:t>Meeting Schedule 2019</w:t>
            </w:r>
          </w:p>
          <w:p w:rsidR="00C719EC" w:rsidRDefault="00C719EC" w:rsidP="006D5E7E">
            <w:pPr>
              <w:rPr>
                <w:rFonts w:asciiTheme="minorHAnsi" w:hAnsiTheme="minorHAnsi"/>
                <w:szCs w:val="22"/>
              </w:rPr>
            </w:pPr>
          </w:p>
          <w:p w:rsidR="00617183" w:rsidRDefault="00617183" w:rsidP="006D5E7E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It was agreed to reduce meetings from four to three per year.</w:t>
            </w:r>
          </w:p>
          <w:p w:rsidR="00C719EC" w:rsidRDefault="00617183" w:rsidP="006D5E7E">
            <w:pPr>
              <w:rPr>
                <w:rFonts w:asciiTheme="minorHAnsi" w:hAnsiTheme="minorHAnsi"/>
                <w:szCs w:val="22"/>
              </w:rPr>
            </w:pPr>
            <w:r w:rsidRPr="00617183">
              <w:rPr>
                <w:rFonts w:asciiTheme="minorHAnsi" w:hAnsiTheme="minorHAnsi"/>
                <w:b/>
                <w:szCs w:val="22"/>
                <w:u w:val="single"/>
              </w:rPr>
              <w:t>ACTION</w:t>
            </w:r>
            <w:r>
              <w:rPr>
                <w:rFonts w:asciiTheme="minorHAnsi" w:hAnsiTheme="minorHAnsi"/>
                <w:szCs w:val="22"/>
              </w:rPr>
              <w:t>: PC to send out meeting dates for 2019.</w:t>
            </w:r>
          </w:p>
          <w:p w:rsidR="006D5E7E" w:rsidRPr="00543DB7" w:rsidRDefault="006D5E7E" w:rsidP="006D5E7E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14" w:type="dxa"/>
          </w:tcPr>
          <w:p w:rsidR="00D63BDA" w:rsidRPr="00543DB7" w:rsidRDefault="00D63BDA" w:rsidP="008B6205">
            <w:pPr>
              <w:rPr>
                <w:rFonts w:asciiTheme="minorHAnsi" w:hAnsiTheme="minorHAnsi"/>
                <w:szCs w:val="22"/>
              </w:rPr>
            </w:pPr>
          </w:p>
        </w:tc>
      </w:tr>
      <w:tr w:rsidR="00D157A5" w:rsidRPr="00543DB7" w:rsidTr="006E0705">
        <w:tc>
          <w:tcPr>
            <w:tcW w:w="568" w:type="dxa"/>
          </w:tcPr>
          <w:p w:rsidR="00D157A5" w:rsidRPr="00543DB7" w:rsidRDefault="00D157A5" w:rsidP="00C719EC">
            <w:pPr>
              <w:spacing w:before="20"/>
              <w:ind w:left="459" w:hanging="459"/>
              <w:rPr>
                <w:rFonts w:asciiTheme="minorHAnsi" w:hAnsiTheme="minorHAnsi"/>
                <w:b/>
                <w:szCs w:val="22"/>
              </w:rPr>
            </w:pPr>
            <w:r w:rsidRPr="00543DB7">
              <w:rPr>
                <w:rFonts w:asciiTheme="minorHAnsi" w:hAnsiTheme="minorHAnsi"/>
                <w:szCs w:val="22"/>
              </w:rPr>
              <w:t xml:space="preserve"> </w:t>
            </w:r>
            <w:r w:rsidR="00C719EC">
              <w:rPr>
                <w:rFonts w:asciiTheme="minorHAnsi" w:hAnsiTheme="minorHAnsi"/>
                <w:b/>
                <w:szCs w:val="22"/>
              </w:rPr>
              <w:t>6</w:t>
            </w:r>
          </w:p>
        </w:tc>
        <w:tc>
          <w:tcPr>
            <w:tcW w:w="8080" w:type="dxa"/>
          </w:tcPr>
          <w:p w:rsidR="00D157A5" w:rsidRDefault="001F50AD" w:rsidP="00C719EC">
            <w:pPr>
              <w:tabs>
                <w:tab w:val="left" w:pos="459"/>
              </w:tabs>
              <w:spacing w:before="20"/>
              <w:ind w:left="459" w:hanging="459"/>
              <w:rPr>
                <w:rFonts w:asciiTheme="minorHAnsi" w:hAnsiTheme="minorHAnsi"/>
                <w:b/>
                <w:szCs w:val="22"/>
              </w:rPr>
            </w:pPr>
            <w:r w:rsidRPr="00543DB7">
              <w:rPr>
                <w:rFonts w:asciiTheme="minorHAnsi" w:hAnsiTheme="minorHAnsi"/>
                <w:b/>
                <w:szCs w:val="22"/>
              </w:rPr>
              <w:t>AOCB</w:t>
            </w:r>
          </w:p>
          <w:p w:rsidR="006D5E7E" w:rsidRPr="00C719EC" w:rsidRDefault="006D5E7E" w:rsidP="006D5E7E">
            <w:pPr>
              <w:tabs>
                <w:tab w:val="left" w:pos="459"/>
              </w:tabs>
              <w:ind w:left="459" w:hanging="459"/>
              <w:rPr>
                <w:rFonts w:asciiTheme="minorHAnsi" w:hAnsiTheme="minorHAnsi"/>
                <w:szCs w:val="22"/>
              </w:rPr>
            </w:pPr>
          </w:p>
          <w:p w:rsidR="00C719EC" w:rsidRPr="006D5E7E" w:rsidRDefault="00C719EC" w:rsidP="006D5E7E">
            <w:pPr>
              <w:tabs>
                <w:tab w:val="left" w:pos="459"/>
              </w:tabs>
              <w:ind w:left="459" w:hanging="459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814" w:type="dxa"/>
          </w:tcPr>
          <w:p w:rsidR="00D157A5" w:rsidRPr="00543DB7" w:rsidRDefault="00D157A5" w:rsidP="00C92470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357A37" w:rsidRPr="00543DB7" w:rsidRDefault="00357A37" w:rsidP="008B6205">
      <w:pPr>
        <w:rPr>
          <w:rFonts w:asciiTheme="minorHAnsi" w:hAnsiTheme="minorHAnsi"/>
          <w:szCs w:val="22"/>
        </w:rPr>
      </w:pPr>
    </w:p>
    <w:sectPr w:rsidR="00357A37" w:rsidRPr="00543DB7" w:rsidSect="002A019A">
      <w:footerReference w:type="default" r:id="rId9"/>
      <w:pgSz w:w="11906" w:h="16838" w:code="9"/>
      <w:pgMar w:top="851" w:right="1418" w:bottom="851" w:left="1418" w:header="113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D30" w:rsidRDefault="00A01D30">
      <w:r>
        <w:separator/>
      </w:r>
    </w:p>
  </w:endnote>
  <w:endnote w:type="continuationSeparator" w:id="0">
    <w:p w:rsidR="00A01D30" w:rsidRDefault="00A01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30" w:rsidRPr="00E32A58" w:rsidRDefault="00A01D30" w:rsidP="00451BA2">
    <w:pPr>
      <w:pStyle w:val="Footer"/>
      <w:jc w:val="right"/>
      <w:rPr>
        <w:sz w:val="18"/>
        <w:szCs w:val="18"/>
      </w:rPr>
    </w:pPr>
    <w:r w:rsidRPr="00E32A58">
      <w:rPr>
        <w:sz w:val="18"/>
        <w:szCs w:val="18"/>
      </w:rPr>
      <w:t xml:space="preserve">Page </w:t>
    </w:r>
    <w:r w:rsidR="005713AD" w:rsidRPr="00E32A58">
      <w:rPr>
        <w:sz w:val="18"/>
        <w:szCs w:val="18"/>
      </w:rPr>
      <w:fldChar w:fldCharType="begin"/>
    </w:r>
    <w:r w:rsidRPr="00E32A58">
      <w:rPr>
        <w:sz w:val="18"/>
        <w:szCs w:val="18"/>
      </w:rPr>
      <w:instrText xml:space="preserve"> PAGE </w:instrText>
    </w:r>
    <w:r w:rsidR="005713AD" w:rsidRPr="00E32A58">
      <w:rPr>
        <w:sz w:val="18"/>
        <w:szCs w:val="18"/>
      </w:rPr>
      <w:fldChar w:fldCharType="separate"/>
    </w:r>
    <w:r w:rsidR="002C7091">
      <w:rPr>
        <w:noProof/>
        <w:sz w:val="18"/>
        <w:szCs w:val="18"/>
      </w:rPr>
      <w:t>1</w:t>
    </w:r>
    <w:r w:rsidR="005713AD" w:rsidRPr="00E32A58">
      <w:rPr>
        <w:sz w:val="18"/>
        <w:szCs w:val="18"/>
      </w:rPr>
      <w:fldChar w:fldCharType="end"/>
    </w:r>
    <w:r w:rsidRPr="00E32A58">
      <w:rPr>
        <w:sz w:val="18"/>
        <w:szCs w:val="18"/>
      </w:rPr>
      <w:t xml:space="preserve"> of </w:t>
    </w:r>
    <w:r w:rsidR="005713AD" w:rsidRPr="00E32A58">
      <w:rPr>
        <w:sz w:val="18"/>
        <w:szCs w:val="18"/>
      </w:rPr>
      <w:fldChar w:fldCharType="begin"/>
    </w:r>
    <w:r w:rsidRPr="00E32A58">
      <w:rPr>
        <w:sz w:val="18"/>
        <w:szCs w:val="18"/>
      </w:rPr>
      <w:instrText xml:space="preserve"> NUMPAGES </w:instrText>
    </w:r>
    <w:r w:rsidR="005713AD" w:rsidRPr="00E32A58">
      <w:rPr>
        <w:sz w:val="18"/>
        <w:szCs w:val="18"/>
      </w:rPr>
      <w:fldChar w:fldCharType="separate"/>
    </w:r>
    <w:r w:rsidR="002C7091">
      <w:rPr>
        <w:noProof/>
        <w:sz w:val="18"/>
        <w:szCs w:val="18"/>
      </w:rPr>
      <w:t>2</w:t>
    </w:r>
    <w:r w:rsidR="005713AD" w:rsidRPr="00E32A58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D30" w:rsidRDefault="00A01D30">
      <w:r>
        <w:separator/>
      </w:r>
    </w:p>
  </w:footnote>
  <w:footnote w:type="continuationSeparator" w:id="0">
    <w:p w:rsidR="00A01D30" w:rsidRDefault="00A01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0424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9B5044"/>
    <w:multiLevelType w:val="hybridMultilevel"/>
    <w:tmpl w:val="21EE23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E03ED"/>
    <w:multiLevelType w:val="multilevel"/>
    <w:tmpl w:val="7EA6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B21EA"/>
    <w:multiLevelType w:val="hybridMultilevel"/>
    <w:tmpl w:val="AB569AEC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10012E17"/>
    <w:multiLevelType w:val="hybridMultilevel"/>
    <w:tmpl w:val="D284B1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0B3170"/>
    <w:multiLevelType w:val="hybridMultilevel"/>
    <w:tmpl w:val="2304B68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46A18"/>
    <w:multiLevelType w:val="hybridMultilevel"/>
    <w:tmpl w:val="DF36AA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1870ED"/>
    <w:multiLevelType w:val="hybridMultilevel"/>
    <w:tmpl w:val="5EA65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784854"/>
    <w:multiLevelType w:val="multilevel"/>
    <w:tmpl w:val="EA3E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A030D1"/>
    <w:multiLevelType w:val="hybridMultilevel"/>
    <w:tmpl w:val="E62A8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731C6B"/>
    <w:multiLevelType w:val="hybridMultilevel"/>
    <w:tmpl w:val="F5F20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923C2"/>
    <w:multiLevelType w:val="hybridMultilevel"/>
    <w:tmpl w:val="062C0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2540F"/>
    <w:multiLevelType w:val="multilevel"/>
    <w:tmpl w:val="1D26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0C5800"/>
    <w:multiLevelType w:val="hybridMultilevel"/>
    <w:tmpl w:val="6D2A56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4736FA"/>
    <w:multiLevelType w:val="hybridMultilevel"/>
    <w:tmpl w:val="C38E92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ED49CA"/>
    <w:multiLevelType w:val="hybridMultilevel"/>
    <w:tmpl w:val="39B8A5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F805D4"/>
    <w:multiLevelType w:val="hybridMultilevel"/>
    <w:tmpl w:val="7D4EBA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E53DF6"/>
    <w:multiLevelType w:val="hybridMultilevel"/>
    <w:tmpl w:val="7BEA4E64"/>
    <w:lvl w:ilvl="0" w:tplc="4928E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CF7CC5"/>
    <w:multiLevelType w:val="hybridMultilevel"/>
    <w:tmpl w:val="C7EAFA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8F18F7"/>
    <w:multiLevelType w:val="hybridMultilevel"/>
    <w:tmpl w:val="EBBE8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CF3088"/>
    <w:multiLevelType w:val="hybridMultilevel"/>
    <w:tmpl w:val="32381394"/>
    <w:lvl w:ilvl="0" w:tplc="4928E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5C4000"/>
    <w:multiLevelType w:val="multilevel"/>
    <w:tmpl w:val="21EE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177ABC"/>
    <w:multiLevelType w:val="hybridMultilevel"/>
    <w:tmpl w:val="48D22C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CA195E"/>
    <w:multiLevelType w:val="hybridMultilevel"/>
    <w:tmpl w:val="E38AD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477DE7"/>
    <w:multiLevelType w:val="hybridMultilevel"/>
    <w:tmpl w:val="96607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95831"/>
    <w:multiLevelType w:val="hybridMultilevel"/>
    <w:tmpl w:val="12CEED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D57A71"/>
    <w:multiLevelType w:val="hybridMultilevel"/>
    <w:tmpl w:val="30325D2E"/>
    <w:lvl w:ilvl="0" w:tplc="CAD26DB4">
      <w:start w:val="4"/>
      <w:numFmt w:val="bullet"/>
      <w:lvlText w:val="-"/>
      <w:lvlJc w:val="left"/>
      <w:pPr>
        <w:ind w:left="81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7">
    <w:nsid w:val="670323E1"/>
    <w:multiLevelType w:val="hybridMultilevel"/>
    <w:tmpl w:val="319A5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EB5326"/>
    <w:multiLevelType w:val="hybridMultilevel"/>
    <w:tmpl w:val="6464CE80"/>
    <w:lvl w:ilvl="0" w:tplc="4928E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A96537"/>
    <w:multiLevelType w:val="hybridMultilevel"/>
    <w:tmpl w:val="6B0C3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5F7FA5"/>
    <w:multiLevelType w:val="hybridMultilevel"/>
    <w:tmpl w:val="523AE5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6"/>
  </w:num>
  <w:num w:numId="5">
    <w:abstractNumId w:val="17"/>
  </w:num>
  <w:num w:numId="6">
    <w:abstractNumId w:val="20"/>
  </w:num>
  <w:num w:numId="7">
    <w:abstractNumId w:val="28"/>
  </w:num>
  <w:num w:numId="8">
    <w:abstractNumId w:val="25"/>
  </w:num>
  <w:num w:numId="9">
    <w:abstractNumId w:val="7"/>
  </w:num>
  <w:num w:numId="10">
    <w:abstractNumId w:val="23"/>
  </w:num>
  <w:num w:numId="11">
    <w:abstractNumId w:val="4"/>
  </w:num>
  <w:num w:numId="12">
    <w:abstractNumId w:val="1"/>
  </w:num>
  <w:num w:numId="13">
    <w:abstractNumId w:val="21"/>
  </w:num>
  <w:num w:numId="14">
    <w:abstractNumId w:val="13"/>
  </w:num>
  <w:num w:numId="15">
    <w:abstractNumId w:val="30"/>
  </w:num>
  <w:num w:numId="16">
    <w:abstractNumId w:val="1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6"/>
  </w:num>
  <w:num w:numId="20">
    <w:abstractNumId w:val="22"/>
  </w:num>
  <w:num w:numId="21">
    <w:abstractNumId w:val="18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0"/>
  </w:num>
  <w:num w:numId="25">
    <w:abstractNumId w:val="11"/>
  </w:num>
  <w:num w:numId="26">
    <w:abstractNumId w:val="3"/>
  </w:num>
  <w:num w:numId="27">
    <w:abstractNumId w:val="26"/>
  </w:num>
  <w:num w:numId="28">
    <w:abstractNumId w:val="12"/>
  </w:num>
  <w:num w:numId="29">
    <w:abstractNumId w:val="8"/>
  </w:num>
  <w:num w:numId="30">
    <w:abstractNumId w:val="2"/>
  </w:num>
  <w:num w:numId="31">
    <w:abstractNumId w:val="19"/>
  </w:num>
  <w:num w:numId="32">
    <w:abstractNumId w:val="29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205"/>
    <w:rsid w:val="00003D6F"/>
    <w:rsid w:val="00004B67"/>
    <w:rsid w:val="0000522A"/>
    <w:rsid w:val="00011EBB"/>
    <w:rsid w:val="00023F57"/>
    <w:rsid w:val="00026471"/>
    <w:rsid w:val="00031066"/>
    <w:rsid w:val="00031987"/>
    <w:rsid w:val="0003296B"/>
    <w:rsid w:val="00035D05"/>
    <w:rsid w:val="00045EE3"/>
    <w:rsid w:val="00046BF2"/>
    <w:rsid w:val="00053334"/>
    <w:rsid w:val="00056A2F"/>
    <w:rsid w:val="00056CEE"/>
    <w:rsid w:val="0006420E"/>
    <w:rsid w:val="0006465A"/>
    <w:rsid w:val="00065299"/>
    <w:rsid w:val="00067079"/>
    <w:rsid w:val="000678AE"/>
    <w:rsid w:val="0007636E"/>
    <w:rsid w:val="00076735"/>
    <w:rsid w:val="0007751E"/>
    <w:rsid w:val="000806FA"/>
    <w:rsid w:val="00081D37"/>
    <w:rsid w:val="00082EF4"/>
    <w:rsid w:val="00083100"/>
    <w:rsid w:val="000918F0"/>
    <w:rsid w:val="0009257A"/>
    <w:rsid w:val="00097F57"/>
    <w:rsid w:val="00097FD7"/>
    <w:rsid w:val="000A5381"/>
    <w:rsid w:val="000A6C73"/>
    <w:rsid w:val="000B2057"/>
    <w:rsid w:val="000B54FA"/>
    <w:rsid w:val="000C1533"/>
    <w:rsid w:val="000C1896"/>
    <w:rsid w:val="000C3108"/>
    <w:rsid w:val="000C57F6"/>
    <w:rsid w:val="000C6A3C"/>
    <w:rsid w:val="000C7614"/>
    <w:rsid w:val="000E3715"/>
    <w:rsid w:val="000E446D"/>
    <w:rsid w:val="000E73A1"/>
    <w:rsid w:val="000F1E58"/>
    <w:rsid w:val="000F38CC"/>
    <w:rsid w:val="000F3DE8"/>
    <w:rsid w:val="000F5CA5"/>
    <w:rsid w:val="000F692B"/>
    <w:rsid w:val="0010129C"/>
    <w:rsid w:val="00102801"/>
    <w:rsid w:val="0010294F"/>
    <w:rsid w:val="00103418"/>
    <w:rsid w:val="00105801"/>
    <w:rsid w:val="0011337D"/>
    <w:rsid w:val="001173F1"/>
    <w:rsid w:val="001217D9"/>
    <w:rsid w:val="001253EE"/>
    <w:rsid w:val="00130B9A"/>
    <w:rsid w:val="00130D4B"/>
    <w:rsid w:val="001446E9"/>
    <w:rsid w:val="00147259"/>
    <w:rsid w:val="0014760C"/>
    <w:rsid w:val="00150325"/>
    <w:rsid w:val="0015037A"/>
    <w:rsid w:val="001627C0"/>
    <w:rsid w:val="00172743"/>
    <w:rsid w:val="0017381A"/>
    <w:rsid w:val="001742D0"/>
    <w:rsid w:val="0018621F"/>
    <w:rsid w:val="001910C4"/>
    <w:rsid w:val="001A0A70"/>
    <w:rsid w:val="001A0AA0"/>
    <w:rsid w:val="001A5471"/>
    <w:rsid w:val="001B27B9"/>
    <w:rsid w:val="001B2E16"/>
    <w:rsid w:val="001B64A5"/>
    <w:rsid w:val="001B6A0C"/>
    <w:rsid w:val="001C1E38"/>
    <w:rsid w:val="001C6A51"/>
    <w:rsid w:val="001C7173"/>
    <w:rsid w:val="001D0284"/>
    <w:rsid w:val="001D101D"/>
    <w:rsid w:val="001D145D"/>
    <w:rsid w:val="001D340E"/>
    <w:rsid w:val="001D7AC8"/>
    <w:rsid w:val="001F50AD"/>
    <w:rsid w:val="00203D3A"/>
    <w:rsid w:val="00205336"/>
    <w:rsid w:val="00206C5C"/>
    <w:rsid w:val="00210D7F"/>
    <w:rsid w:val="00211209"/>
    <w:rsid w:val="00215920"/>
    <w:rsid w:val="002175CF"/>
    <w:rsid w:val="002179C0"/>
    <w:rsid w:val="00223BE3"/>
    <w:rsid w:val="00230AB4"/>
    <w:rsid w:val="00232A8A"/>
    <w:rsid w:val="00232BB0"/>
    <w:rsid w:val="0023520F"/>
    <w:rsid w:val="002356D4"/>
    <w:rsid w:val="00240715"/>
    <w:rsid w:val="00241E44"/>
    <w:rsid w:val="00243F05"/>
    <w:rsid w:val="002654AC"/>
    <w:rsid w:val="00266EF6"/>
    <w:rsid w:val="00281BD8"/>
    <w:rsid w:val="00290C29"/>
    <w:rsid w:val="002A019A"/>
    <w:rsid w:val="002A5766"/>
    <w:rsid w:val="002A7812"/>
    <w:rsid w:val="002B24C0"/>
    <w:rsid w:val="002C11C0"/>
    <w:rsid w:val="002C16C6"/>
    <w:rsid w:val="002C1F7C"/>
    <w:rsid w:val="002C300D"/>
    <w:rsid w:val="002C317E"/>
    <w:rsid w:val="002C7091"/>
    <w:rsid w:val="002C79CA"/>
    <w:rsid w:val="002D1210"/>
    <w:rsid w:val="002D26C4"/>
    <w:rsid w:val="002D4C33"/>
    <w:rsid w:val="002E0981"/>
    <w:rsid w:val="002E1747"/>
    <w:rsid w:val="002E191E"/>
    <w:rsid w:val="002E42B7"/>
    <w:rsid w:val="002E56F4"/>
    <w:rsid w:val="002E76F2"/>
    <w:rsid w:val="002E7BA9"/>
    <w:rsid w:val="002F149D"/>
    <w:rsid w:val="002F78E3"/>
    <w:rsid w:val="00310BB3"/>
    <w:rsid w:val="00310E2C"/>
    <w:rsid w:val="00313D59"/>
    <w:rsid w:val="00314FBB"/>
    <w:rsid w:val="0032014D"/>
    <w:rsid w:val="00320564"/>
    <w:rsid w:val="00321C30"/>
    <w:rsid w:val="003229F7"/>
    <w:rsid w:val="0032640D"/>
    <w:rsid w:val="00332F4B"/>
    <w:rsid w:val="00333E47"/>
    <w:rsid w:val="00341A3B"/>
    <w:rsid w:val="00357A37"/>
    <w:rsid w:val="00360180"/>
    <w:rsid w:val="00360E53"/>
    <w:rsid w:val="00363C70"/>
    <w:rsid w:val="003648C9"/>
    <w:rsid w:val="00372956"/>
    <w:rsid w:val="003808D6"/>
    <w:rsid w:val="003819A5"/>
    <w:rsid w:val="00384397"/>
    <w:rsid w:val="003902DB"/>
    <w:rsid w:val="003910F1"/>
    <w:rsid w:val="00393722"/>
    <w:rsid w:val="003A1D05"/>
    <w:rsid w:val="003A442F"/>
    <w:rsid w:val="003A7B64"/>
    <w:rsid w:val="003B17BE"/>
    <w:rsid w:val="003B421D"/>
    <w:rsid w:val="003B587B"/>
    <w:rsid w:val="003B6856"/>
    <w:rsid w:val="003C2569"/>
    <w:rsid w:val="003D5430"/>
    <w:rsid w:val="003D7C35"/>
    <w:rsid w:val="003E2093"/>
    <w:rsid w:val="003E2B63"/>
    <w:rsid w:val="003E2DDB"/>
    <w:rsid w:val="003E374D"/>
    <w:rsid w:val="003E52E4"/>
    <w:rsid w:val="003E7D54"/>
    <w:rsid w:val="003F0571"/>
    <w:rsid w:val="003F4EE7"/>
    <w:rsid w:val="00402851"/>
    <w:rsid w:val="00405039"/>
    <w:rsid w:val="00406130"/>
    <w:rsid w:val="0041241F"/>
    <w:rsid w:val="00412F74"/>
    <w:rsid w:val="004177F9"/>
    <w:rsid w:val="00431662"/>
    <w:rsid w:val="00432A1B"/>
    <w:rsid w:val="00437F13"/>
    <w:rsid w:val="00450D9A"/>
    <w:rsid w:val="00451BA2"/>
    <w:rsid w:val="00457D19"/>
    <w:rsid w:val="00466887"/>
    <w:rsid w:val="00470240"/>
    <w:rsid w:val="0047233B"/>
    <w:rsid w:val="00480ACC"/>
    <w:rsid w:val="004835B2"/>
    <w:rsid w:val="0048525D"/>
    <w:rsid w:val="004931CE"/>
    <w:rsid w:val="004932FE"/>
    <w:rsid w:val="004A27EC"/>
    <w:rsid w:val="004A749E"/>
    <w:rsid w:val="004B17AB"/>
    <w:rsid w:val="004B3996"/>
    <w:rsid w:val="004B6E3B"/>
    <w:rsid w:val="004B7E66"/>
    <w:rsid w:val="004C496D"/>
    <w:rsid w:val="004C49D6"/>
    <w:rsid w:val="004C5917"/>
    <w:rsid w:val="004C797F"/>
    <w:rsid w:val="004D0EE8"/>
    <w:rsid w:val="004D5BB5"/>
    <w:rsid w:val="004E4877"/>
    <w:rsid w:val="004E6B7F"/>
    <w:rsid w:val="004F03F7"/>
    <w:rsid w:val="004F3A6E"/>
    <w:rsid w:val="004F614D"/>
    <w:rsid w:val="005011B2"/>
    <w:rsid w:val="005204EE"/>
    <w:rsid w:val="0052216C"/>
    <w:rsid w:val="0052448C"/>
    <w:rsid w:val="00527084"/>
    <w:rsid w:val="00532B74"/>
    <w:rsid w:val="00532E74"/>
    <w:rsid w:val="00537BC9"/>
    <w:rsid w:val="00542084"/>
    <w:rsid w:val="00543DB7"/>
    <w:rsid w:val="00565803"/>
    <w:rsid w:val="0057089B"/>
    <w:rsid w:val="005713AD"/>
    <w:rsid w:val="00575590"/>
    <w:rsid w:val="0057595B"/>
    <w:rsid w:val="00581AFB"/>
    <w:rsid w:val="00585313"/>
    <w:rsid w:val="005909C3"/>
    <w:rsid w:val="005A20DE"/>
    <w:rsid w:val="005A21CA"/>
    <w:rsid w:val="005A482C"/>
    <w:rsid w:val="005A5585"/>
    <w:rsid w:val="005A5F0A"/>
    <w:rsid w:val="005A6545"/>
    <w:rsid w:val="005B1138"/>
    <w:rsid w:val="005B17F2"/>
    <w:rsid w:val="005B3104"/>
    <w:rsid w:val="005B35DB"/>
    <w:rsid w:val="005B56AF"/>
    <w:rsid w:val="005B5EF3"/>
    <w:rsid w:val="005C0BDE"/>
    <w:rsid w:val="005C1559"/>
    <w:rsid w:val="005D19B4"/>
    <w:rsid w:val="005D22C3"/>
    <w:rsid w:val="005D5DCB"/>
    <w:rsid w:val="005E0CD0"/>
    <w:rsid w:val="005E4199"/>
    <w:rsid w:val="005E4AE0"/>
    <w:rsid w:val="005E5E67"/>
    <w:rsid w:val="005F770F"/>
    <w:rsid w:val="005F7EB6"/>
    <w:rsid w:val="00600654"/>
    <w:rsid w:val="00602C0D"/>
    <w:rsid w:val="006054AE"/>
    <w:rsid w:val="006159DF"/>
    <w:rsid w:val="00617183"/>
    <w:rsid w:val="0061773C"/>
    <w:rsid w:val="00621CE6"/>
    <w:rsid w:val="00624B22"/>
    <w:rsid w:val="006259B6"/>
    <w:rsid w:val="006337EF"/>
    <w:rsid w:val="00640739"/>
    <w:rsid w:val="00645F64"/>
    <w:rsid w:val="0064683D"/>
    <w:rsid w:val="00647185"/>
    <w:rsid w:val="006510D6"/>
    <w:rsid w:val="0065163E"/>
    <w:rsid w:val="0065394B"/>
    <w:rsid w:val="0065536F"/>
    <w:rsid w:val="006619BC"/>
    <w:rsid w:val="006640DD"/>
    <w:rsid w:val="00670B27"/>
    <w:rsid w:val="00680A56"/>
    <w:rsid w:val="006823DC"/>
    <w:rsid w:val="00682D30"/>
    <w:rsid w:val="00694E43"/>
    <w:rsid w:val="00697B56"/>
    <w:rsid w:val="006A200F"/>
    <w:rsid w:val="006A2137"/>
    <w:rsid w:val="006A62EC"/>
    <w:rsid w:val="006B13BE"/>
    <w:rsid w:val="006B4EAA"/>
    <w:rsid w:val="006B72DA"/>
    <w:rsid w:val="006C0AEA"/>
    <w:rsid w:val="006C5D06"/>
    <w:rsid w:val="006C792C"/>
    <w:rsid w:val="006D3C1F"/>
    <w:rsid w:val="006D46F0"/>
    <w:rsid w:val="006D48EB"/>
    <w:rsid w:val="006D56AF"/>
    <w:rsid w:val="006D5E7E"/>
    <w:rsid w:val="006E0705"/>
    <w:rsid w:val="006E0A73"/>
    <w:rsid w:val="006E5C9F"/>
    <w:rsid w:val="006F01E8"/>
    <w:rsid w:val="006F505D"/>
    <w:rsid w:val="006F52BD"/>
    <w:rsid w:val="006F5DB7"/>
    <w:rsid w:val="00701565"/>
    <w:rsid w:val="007079B9"/>
    <w:rsid w:val="007100C4"/>
    <w:rsid w:val="00714C61"/>
    <w:rsid w:val="007164DD"/>
    <w:rsid w:val="007255D9"/>
    <w:rsid w:val="00725EC0"/>
    <w:rsid w:val="00726CE4"/>
    <w:rsid w:val="00744483"/>
    <w:rsid w:val="007457BC"/>
    <w:rsid w:val="007464FB"/>
    <w:rsid w:val="00762F2E"/>
    <w:rsid w:val="00764D0D"/>
    <w:rsid w:val="00772EB0"/>
    <w:rsid w:val="00775143"/>
    <w:rsid w:val="00781FC8"/>
    <w:rsid w:val="0078434B"/>
    <w:rsid w:val="007848D3"/>
    <w:rsid w:val="007853C9"/>
    <w:rsid w:val="00793684"/>
    <w:rsid w:val="007A0350"/>
    <w:rsid w:val="007C1B03"/>
    <w:rsid w:val="007D1EA2"/>
    <w:rsid w:val="007D4BFB"/>
    <w:rsid w:val="007E1B8F"/>
    <w:rsid w:val="007E2CF4"/>
    <w:rsid w:val="007E2D0F"/>
    <w:rsid w:val="007E3AA1"/>
    <w:rsid w:val="007E74EA"/>
    <w:rsid w:val="007F5FF8"/>
    <w:rsid w:val="00807055"/>
    <w:rsid w:val="00807969"/>
    <w:rsid w:val="00810E20"/>
    <w:rsid w:val="00814823"/>
    <w:rsid w:val="00821ED3"/>
    <w:rsid w:val="00823990"/>
    <w:rsid w:val="00835C3C"/>
    <w:rsid w:val="00837B50"/>
    <w:rsid w:val="00840CA4"/>
    <w:rsid w:val="008474A4"/>
    <w:rsid w:val="00852301"/>
    <w:rsid w:val="00855240"/>
    <w:rsid w:val="00857A52"/>
    <w:rsid w:val="00876D1C"/>
    <w:rsid w:val="00881B15"/>
    <w:rsid w:val="008831B7"/>
    <w:rsid w:val="0088548E"/>
    <w:rsid w:val="008861FE"/>
    <w:rsid w:val="00886A93"/>
    <w:rsid w:val="00890569"/>
    <w:rsid w:val="00891A4C"/>
    <w:rsid w:val="00895A84"/>
    <w:rsid w:val="0089738C"/>
    <w:rsid w:val="008974DE"/>
    <w:rsid w:val="008A2048"/>
    <w:rsid w:val="008A6FF8"/>
    <w:rsid w:val="008B6205"/>
    <w:rsid w:val="008C0049"/>
    <w:rsid w:val="008C2658"/>
    <w:rsid w:val="008C3304"/>
    <w:rsid w:val="008C3DBC"/>
    <w:rsid w:val="008D3E96"/>
    <w:rsid w:val="008D4780"/>
    <w:rsid w:val="008D600B"/>
    <w:rsid w:val="008D74F8"/>
    <w:rsid w:val="008E752D"/>
    <w:rsid w:val="008F457C"/>
    <w:rsid w:val="00900DD3"/>
    <w:rsid w:val="00902DBF"/>
    <w:rsid w:val="00902E40"/>
    <w:rsid w:val="00907BE4"/>
    <w:rsid w:val="00911A88"/>
    <w:rsid w:val="009222EC"/>
    <w:rsid w:val="009252D0"/>
    <w:rsid w:val="00930E80"/>
    <w:rsid w:val="00935168"/>
    <w:rsid w:val="009400AF"/>
    <w:rsid w:val="0094136A"/>
    <w:rsid w:val="009441EC"/>
    <w:rsid w:val="009448FA"/>
    <w:rsid w:val="009537B1"/>
    <w:rsid w:val="00963431"/>
    <w:rsid w:val="009660AD"/>
    <w:rsid w:val="00972E2D"/>
    <w:rsid w:val="00976DAA"/>
    <w:rsid w:val="00985341"/>
    <w:rsid w:val="0098548A"/>
    <w:rsid w:val="00986DB8"/>
    <w:rsid w:val="00990FE3"/>
    <w:rsid w:val="009937F6"/>
    <w:rsid w:val="009A175C"/>
    <w:rsid w:val="009A40B9"/>
    <w:rsid w:val="009A44E6"/>
    <w:rsid w:val="009A7CB9"/>
    <w:rsid w:val="009B1446"/>
    <w:rsid w:val="009B6EF2"/>
    <w:rsid w:val="009B78C9"/>
    <w:rsid w:val="009C0D42"/>
    <w:rsid w:val="009C2195"/>
    <w:rsid w:val="009D0190"/>
    <w:rsid w:val="009D269B"/>
    <w:rsid w:val="009D6D10"/>
    <w:rsid w:val="009E2B62"/>
    <w:rsid w:val="009E589E"/>
    <w:rsid w:val="009F0958"/>
    <w:rsid w:val="009F0E20"/>
    <w:rsid w:val="00A0071B"/>
    <w:rsid w:val="00A00E86"/>
    <w:rsid w:val="00A01D30"/>
    <w:rsid w:val="00A047B6"/>
    <w:rsid w:val="00A11244"/>
    <w:rsid w:val="00A20D04"/>
    <w:rsid w:val="00A25829"/>
    <w:rsid w:val="00A30A21"/>
    <w:rsid w:val="00A359EE"/>
    <w:rsid w:val="00A40B99"/>
    <w:rsid w:val="00A44329"/>
    <w:rsid w:val="00A56ED7"/>
    <w:rsid w:val="00A57787"/>
    <w:rsid w:val="00A60727"/>
    <w:rsid w:val="00A61373"/>
    <w:rsid w:val="00A63591"/>
    <w:rsid w:val="00A6698E"/>
    <w:rsid w:val="00A675F2"/>
    <w:rsid w:val="00A70710"/>
    <w:rsid w:val="00A73199"/>
    <w:rsid w:val="00A76015"/>
    <w:rsid w:val="00A807C9"/>
    <w:rsid w:val="00A9019F"/>
    <w:rsid w:val="00A931B6"/>
    <w:rsid w:val="00A95794"/>
    <w:rsid w:val="00A96593"/>
    <w:rsid w:val="00AA07DA"/>
    <w:rsid w:val="00AA52E0"/>
    <w:rsid w:val="00AA74BE"/>
    <w:rsid w:val="00AB1BA7"/>
    <w:rsid w:val="00AB3DBA"/>
    <w:rsid w:val="00AB71AB"/>
    <w:rsid w:val="00AC4CE9"/>
    <w:rsid w:val="00AD0CCE"/>
    <w:rsid w:val="00AD56D3"/>
    <w:rsid w:val="00AD598C"/>
    <w:rsid w:val="00AE0D86"/>
    <w:rsid w:val="00AF3CFA"/>
    <w:rsid w:val="00AF791C"/>
    <w:rsid w:val="00B0069A"/>
    <w:rsid w:val="00B04B1E"/>
    <w:rsid w:val="00B1130C"/>
    <w:rsid w:val="00B11824"/>
    <w:rsid w:val="00B21B0D"/>
    <w:rsid w:val="00B21C56"/>
    <w:rsid w:val="00B21F08"/>
    <w:rsid w:val="00B22D94"/>
    <w:rsid w:val="00B258F0"/>
    <w:rsid w:val="00B37523"/>
    <w:rsid w:val="00B45A84"/>
    <w:rsid w:val="00B5234C"/>
    <w:rsid w:val="00B52C15"/>
    <w:rsid w:val="00B644D9"/>
    <w:rsid w:val="00B66799"/>
    <w:rsid w:val="00B7554D"/>
    <w:rsid w:val="00B77984"/>
    <w:rsid w:val="00B84962"/>
    <w:rsid w:val="00B860AF"/>
    <w:rsid w:val="00B90A3E"/>
    <w:rsid w:val="00B96168"/>
    <w:rsid w:val="00B9644A"/>
    <w:rsid w:val="00BB233D"/>
    <w:rsid w:val="00BB2D61"/>
    <w:rsid w:val="00BB661B"/>
    <w:rsid w:val="00BC723A"/>
    <w:rsid w:val="00BD04E6"/>
    <w:rsid w:val="00BE0C30"/>
    <w:rsid w:val="00BF509D"/>
    <w:rsid w:val="00BF5F39"/>
    <w:rsid w:val="00BF7047"/>
    <w:rsid w:val="00C03061"/>
    <w:rsid w:val="00C0356F"/>
    <w:rsid w:val="00C04245"/>
    <w:rsid w:val="00C05CF0"/>
    <w:rsid w:val="00C11E9C"/>
    <w:rsid w:val="00C13571"/>
    <w:rsid w:val="00C21E46"/>
    <w:rsid w:val="00C327C2"/>
    <w:rsid w:val="00C41944"/>
    <w:rsid w:val="00C435FF"/>
    <w:rsid w:val="00C4583E"/>
    <w:rsid w:val="00C47730"/>
    <w:rsid w:val="00C53113"/>
    <w:rsid w:val="00C53679"/>
    <w:rsid w:val="00C55872"/>
    <w:rsid w:val="00C56E00"/>
    <w:rsid w:val="00C625F7"/>
    <w:rsid w:val="00C66C68"/>
    <w:rsid w:val="00C717A8"/>
    <w:rsid w:val="00C719EC"/>
    <w:rsid w:val="00C74111"/>
    <w:rsid w:val="00C754E2"/>
    <w:rsid w:val="00C75976"/>
    <w:rsid w:val="00C77BF8"/>
    <w:rsid w:val="00C87A3D"/>
    <w:rsid w:val="00C92470"/>
    <w:rsid w:val="00CA07E5"/>
    <w:rsid w:val="00CA569F"/>
    <w:rsid w:val="00CB3436"/>
    <w:rsid w:val="00CB5557"/>
    <w:rsid w:val="00CB5EED"/>
    <w:rsid w:val="00CC1876"/>
    <w:rsid w:val="00CC7F1C"/>
    <w:rsid w:val="00CD0A84"/>
    <w:rsid w:val="00CD2559"/>
    <w:rsid w:val="00CD2E22"/>
    <w:rsid w:val="00CD6E05"/>
    <w:rsid w:val="00CE6CCC"/>
    <w:rsid w:val="00CF07EE"/>
    <w:rsid w:val="00CF3500"/>
    <w:rsid w:val="00CF6C71"/>
    <w:rsid w:val="00D03161"/>
    <w:rsid w:val="00D043D7"/>
    <w:rsid w:val="00D06EEC"/>
    <w:rsid w:val="00D13952"/>
    <w:rsid w:val="00D14ADF"/>
    <w:rsid w:val="00D15043"/>
    <w:rsid w:val="00D157A5"/>
    <w:rsid w:val="00D210D7"/>
    <w:rsid w:val="00D214CB"/>
    <w:rsid w:val="00D21B30"/>
    <w:rsid w:val="00D226FB"/>
    <w:rsid w:val="00D23733"/>
    <w:rsid w:val="00D25208"/>
    <w:rsid w:val="00D303A0"/>
    <w:rsid w:val="00D415DE"/>
    <w:rsid w:val="00D422F0"/>
    <w:rsid w:val="00D43E0C"/>
    <w:rsid w:val="00D454AB"/>
    <w:rsid w:val="00D46E83"/>
    <w:rsid w:val="00D5066A"/>
    <w:rsid w:val="00D50895"/>
    <w:rsid w:val="00D541AD"/>
    <w:rsid w:val="00D542F8"/>
    <w:rsid w:val="00D62D2C"/>
    <w:rsid w:val="00D63A1E"/>
    <w:rsid w:val="00D63BDA"/>
    <w:rsid w:val="00D6555D"/>
    <w:rsid w:val="00D65D1C"/>
    <w:rsid w:val="00D66C64"/>
    <w:rsid w:val="00D6790A"/>
    <w:rsid w:val="00D7349A"/>
    <w:rsid w:val="00D73D23"/>
    <w:rsid w:val="00D75583"/>
    <w:rsid w:val="00D75885"/>
    <w:rsid w:val="00D840F9"/>
    <w:rsid w:val="00D87908"/>
    <w:rsid w:val="00D90573"/>
    <w:rsid w:val="00D921E2"/>
    <w:rsid w:val="00D97C0E"/>
    <w:rsid w:val="00DA081B"/>
    <w:rsid w:val="00DA1503"/>
    <w:rsid w:val="00DA2E48"/>
    <w:rsid w:val="00DA4CD6"/>
    <w:rsid w:val="00DB0727"/>
    <w:rsid w:val="00DB40C4"/>
    <w:rsid w:val="00DD32E4"/>
    <w:rsid w:val="00DE3495"/>
    <w:rsid w:val="00DE75BC"/>
    <w:rsid w:val="00DF02BC"/>
    <w:rsid w:val="00DF277C"/>
    <w:rsid w:val="00DF3BC1"/>
    <w:rsid w:val="00E02B44"/>
    <w:rsid w:val="00E04EF0"/>
    <w:rsid w:val="00E1289A"/>
    <w:rsid w:val="00E1443A"/>
    <w:rsid w:val="00E24F09"/>
    <w:rsid w:val="00E27695"/>
    <w:rsid w:val="00E3040C"/>
    <w:rsid w:val="00E36DC4"/>
    <w:rsid w:val="00E40CD4"/>
    <w:rsid w:val="00E45774"/>
    <w:rsid w:val="00E45EE0"/>
    <w:rsid w:val="00E47563"/>
    <w:rsid w:val="00E476F9"/>
    <w:rsid w:val="00E51BC4"/>
    <w:rsid w:val="00E51CB3"/>
    <w:rsid w:val="00E533E0"/>
    <w:rsid w:val="00E6252F"/>
    <w:rsid w:val="00E62621"/>
    <w:rsid w:val="00E6344A"/>
    <w:rsid w:val="00E703C8"/>
    <w:rsid w:val="00E709CB"/>
    <w:rsid w:val="00E73C24"/>
    <w:rsid w:val="00E7634A"/>
    <w:rsid w:val="00E81339"/>
    <w:rsid w:val="00E8137B"/>
    <w:rsid w:val="00E81DC0"/>
    <w:rsid w:val="00E8220F"/>
    <w:rsid w:val="00E8283E"/>
    <w:rsid w:val="00E978A4"/>
    <w:rsid w:val="00EA1E05"/>
    <w:rsid w:val="00EA6602"/>
    <w:rsid w:val="00EB0345"/>
    <w:rsid w:val="00EB090E"/>
    <w:rsid w:val="00EB1334"/>
    <w:rsid w:val="00EB1DE1"/>
    <w:rsid w:val="00EB2779"/>
    <w:rsid w:val="00EB63E9"/>
    <w:rsid w:val="00EB6D61"/>
    <w:rsid w:val="00EB7A08"/>
    <w:rsid w:val="00EC0ED5"/>
    <w:rsid w:val="00EC7B9B"/>
    <w:rsid w:val="00ED7281"/>
    <w:rsid w:val="00EE046E"/>
    <w:rsid w:val="00EE3DAE"/>
    <w:rsid w:val="00EE7870"/>
    <w:rsid w:val="00EE7D63"/>
    <w:rsid w:val="00EF0CE7"/>
    <w:rsid w:val="00EF46D9"/>
    <w:rsid w:val="00EF62AE"/>
    <w:rsid w:val="00F008B8"/>
    <w:rsid w:val="00F102AF"/>
    <w:rsid w:val="00F133FF"/>
    <w:rsid w:val="00F136EB"/>
    <w:rsid w:val="00F14C11"/>
    <w:rsid w:val="00F22ECD"/>
    <w:rsid w:val="00F2365F"/>
    <w:rsid w:val="00F32D8A"/>
    <w:rsid w:val="00F33BE7"/>
    <w:rsid w:val="00F344B5"/>
    <w:rsid w:val="00F35881"/>
    <w:rsid w:val="00F3695B"/>
    <w:rsid w:val="00F54564"/>
    <w:rsid w:val="00F54ED1"/>
    <w:rsid w:val="00F60515"/>
    <w:rsid w:val="00F6290F"/>
    <w:rsid w:val="00F70EF6"/>
    <w:rsid w:val="00F760FE"/>
    <w:rsid w:val="00F8115B"/>
    <w:rsid w:val="00F84B1A"/>
    <w:rsid w:val="00F93295"/>
    <w:rsid w:val="00F939F1"/>
    <w:rsid w:val="00F946FC"/>
    <w:rsid w:val="00FA38FA"/>
    <w:rsid w:val="00FA5CCE"/>
    <w:rsid w:val="00FB0E9B"/>
    <w:rsid w:val="00FB3E23"/>
    <w:rsid w:val="00FB47B6"/>
    <w:rsid w:val="00FB719F"/>
    <w:rsid w:val="00FB797F"/>
    <w:rsid w:val="00FC2946"/>
    <w:rsid w:val="00FC5B04"/>
    <w:rsid w:val="00FC7AA9"/>
    <w:rsid w:val="00FD3100"/>
    <w:rsid w:val="00FD4801"/>
    <w:rsid w:val="00FD67DB"/>
    <w:rsid w:val="00FE0E64"/>
    <w:rsid w:val="00FE30D6"/>
    <w:rsid w:val="00FE36BE"/>
    <w:rsid w:val="00FE5F51"/>
    <w:rsid w:val="00FE6475"/>
    <w:rsid w:val="00FF3DC9"/>
    <w:rsid w:val="00FF5C76"/>
    <w:rsid w:val="00FF6808"/>
    <w:rsid w:val="00FF7081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205"/>
    <w:rPr>
      <w:rFonts w:ascii="Arial" w:hAnsi="Arial" w:cs="Arial"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rsid w:val="008B6205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620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B6205"/>
  </w:style>
  <w:style w:type="paragraph" w:styleId="ListBullet">
    <w:name w:val="List Bullet"/>
    <w:basedOn w:val="Normal"/>
    <w:rsid w:val="008B6205"/>
    <w:pPr>
      <w:numPr>
        <w:numId w:val="1"/>
      </w:numPr>
    </w:pPr>
  </w:style>
  <w:style w:type="character" w:styleId="Hyperlink">
    <w:name w:val="Hyperlink"/>
    <w:basedOn w:val="DefaultParagraphFont"/>
    <w:rsid w:val="008B6205"/>
    <w:rPr>
      <w:color w:val="0067C6"/>
      <w:u w:val="single"/>
    </w:rPr>
  </w:style>
  <w:style w:type="paragraph" w:customStyle="1" w:styleId="story-bodyintroduction1">
    <w:name w:val="story-body__introduction1"/>
    <w:basedOn w:val="Normal"/>
    <w:rsid w:val="002C300D"/>
    <w:pPr>
      <w:spacing w:before="336" w:after="100" w:afterAutospacing="1"/>
    </w:pPr>
    <w:rPr>
      <w:rFonts w:ascii="Times New Roman" w:hAnsi="Times New Roman" w:cs="Times New Roman"/>
      <w:b/>
      <w:bCs/>
      <w:color w:val="404040"/>
      <w:sz w:val="24"/>
      <w:lang w:eastAsia="en-GB"/>
    </w:rPr>
  </w:style>
  <w:style w:type="paragraph" w:styleId="Header">
    <w:name w:val="header"/>
    <w:basedOn w:val="Normal"/>
    <w:rsid w:val="0041241F"/>
    <w:pPr>
      <w:tabs>
        <w:tab w:val="center" w:pos="4153"/>
        <w:tab w:val="right" w:pos="8306"/>
      </w:tabs>
    </w:pPr>
  </w:style>
  <w:style w:type="paragraph" w:customStyle="1" w:styleId="msolistparagraph0">
    <w:name w:val="msolistparagraph"/>
    <w:basedOn w:val="Normal"/>
    <w:rsid w:val="005A20DE"/>
    <w:pPr>
      <w:ind w:left="720"/>
    </w:pPr>
    <w:rPr>
      <w:rFonts w:eastAsia="Calibri"/>
      <w:sz w:val="24"/>
      <w:lang w:eastAsia="en-GB"/>
    </w:rPr>
  </w:style>
  <w:style w:type="character" w:customStyle="1" w:styleId="anchorlink1">
    <w:name w:val="anchorlink1"/>
    <w:basedOn w:val="DefaultParagraphFont"/>
    <w:rsid w:val="00E27695"/>
    <w:rPr>
      <w:rFonts w:ascii="Arial" w:hAnsi="Arial" w:cs="Arial" w:hint="default"/>
      <w:color w:val="3689CF"/>
    </w:rPr>
  </w:style>
  <w:style w:type="table" w:styleId="TableGrid">
    <w:name w:val="Table Grid"/>
    <w:basedOn w:val="TableNormal"/>
    <w:rsid w:val="00357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75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559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54ED1"/>
    <w:pPr>
      <w:ind w:left="720"/>
      <w:contextualSpacing/>
    </w:pPr>
  </w:style>
  <w:style w:type="paragraph" w:customStyle="1" w:styleId="BodyA">
    <w:name w:val="Body A"/>
    <w:rsid w:val="00D50895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8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7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liativecareggc.org.uk/?page_id=10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BFAF89-5B63-44FC-BFB4-304E050F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756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NHSGGC</Company>
  <LinksUpToDate>false</LinksUpToDate>
  <CharactersWithSpaces>4740</CharactersWithSpaces>
  <SharedDoc>false</SharedDoc>
  <HLinks>
    <vt:vector size="18" baseType="variant">
      <vt:variant>
        <vt:i4>6160457</vt:i4>
      </vt:variant>
      <vt:variant>
        <vt:i4>6</vt:i4>
      </vt:variant>
      <vt:variant>
        <vt:i4>0</vt:i4>
      </vt:variant>
      <vt:variant>
        <vt:i4>5</vt:i4>
      </vt:variant>
      <vt:variant>
        <vt:lpwstr>https://www.heartlearning.org/modules</vt:lpwstr>
      </vt:variant>
      <vt:variant>
        <vt:lpwstr/>
      </vt:variant>
      <vt:variant>
        <vt:i4>3539069</vt:i4>
      </vt:variant>
      <vt:variant>
        <vt:i4>3</vt:i4>
      </vt:variant>
      <vt:variant>
        <vt:i4>0</vt:i4>
      </vt:variant>
      <vt:variant>
        <vt:i4>5</vt:i4>
      </vt:variant>
      <vt:variant>
        <vt:lpwstr>https://www.bhf.org.uk/alliance</vt:lpwstr>
      </vt:variant>
      <vt:variant>
        <vt:lpwstr/>
      </vt:variant>
      <vt:variant>
        <vt:i4>8126475</vt:i4>
      </vt:variant>
      <vt:variant>
        <vt:i4>0</vt:i4>
      </vt:variant>
      <vt:variant>
        <vt:i4>0</vt:i4>
      </vt:variant>
      <vt:variant>
        <vt:i4>5</vt:i4>
      </vt:variant>
      <vt:variant>
        <vt:lpwstr>mailto:dunnm@bhf.org.uk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PCARE1</dc:creator>
  <cp:lastModifiedBy>BRADBEM166</cp:lastModifiedBy>
  <cp:revision>31</cp:revision>
  <cp:lastPrinted>2019-03-01T11:49:00Z</cp:lastPrinted>
  <dcterms:created xsi:type="dcterms:W3CDTF">2018-11-19T10:38:00Z</dcterms:created>
  <dcterms:modified xsi:type="dcterms:W3CDTF">2019-03-12T11:00:00Z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