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ppt" ContentType="application/vnd.ms-powerpoint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BE" w:rsidRPr="00CF02D3" w:rsidRDefault="00065FBE" w:rsidP="00065FBE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CF02D3">
        <w:rPr>
          <w:rFonts w:cs="Arial"/>
          <w:b/>
          <w:bCs/>
          <w:sz w:val="24"/>
          <w:szCs w:val="24"/>
        </w:rPr>
        <w:t>Notes of Palliative Care Acute Group Meeting</w:t>
      </w:r>
    </w:p>
    <w:p w:rsidR="00065FBE" w:rsidRPr="00CF02D3" w:rsidRDefault="00065FBE" w:rsidP="00065FBE">
      <w:pPr>
        <w:jc w:val="center"/>
        <w:outlineLvl w:val="0"/>
        <w:rPr>
          <w:rFonts w:cs="Arial"/>
          <w:b/>
          <w:bCs/>
          <w:sz w:val="24"/>
          <w:szCs w:val="24"/>
        </w:rPr>
      </w:pPr>
      <w:proofErr w:type="gramStart"/>
      <w:r w:rsidRPr="00CF02D3">
        <w:rPr>
          <w:rFonts w:cs="Arial"/>
          <w:b/>
          <w:bCs/>
          <w:sz w:val="24"/>
          <w:szCs w:val="24"/>
        </w:rPr>
        <w:t>held</w:t>
      </w:r>
      <w:proofErr w:type="gramEnd"/>
      <w:r w:rsidRPr="00CF02D3">
        <w:rPr>
          <w:rFonts w:cs="Arial"/>
          <w:b/>
          <w:bCs/>
          <w:sz w:val="24"/>
          <w:szCs w:val="24"/>
        </w:rPr>
        <w:t xml:space="preserve"> on </w:t>
      </w:r>
      <w:r w:rsidR="003D21C4" w:rsidRPr="00CF02D3">
        <w:rPr>
          <w:rFonts w:cs="Arial"/>
          <w:b/>
          <w:bCs/>
          <w:sz w:val="24"/>
          <w:szCs w:val="24"/>
        </w:rPr>
        <w:t>Wednesday</w:t>
      </w:r>
      <w:r w:rsidRPr="00CF02D3">
        <w:rPr>
          <w:rFonts w:cs="Arial"/>
          <w:b/>
          <w:bCs/>
          <w:sz w:val="24"/>
          <w:szCs w:val="24"/>
        </w:rPr>
        <w:t xml:space="preserve"> </w:t>
      </w:r>
      <w:r w:rsidR="003D21C4" w:rsidRPr="00CF02D3">
        <w:rPr>
          <w:rFonts w:cs="Arial"/>
          <w:b/>
          <w:bCs/>
          <w:sz w:val="24"/>
          <w:szCs w:val="24"/>
        </w:rPr>
        <w:t>20</w:t>
      </w:r>
      <w:r w:rsidR="003D21C4" w:rsidRPr="00CF02D3">
        <w:rPr>
          <w:rFonts w:cs="Arial"/>
          <w:b/>
          <w:bCs/>
          <w:sz w:val="24"/>
          <w:szCs w:val="24"/>
          <w:vertAlign w:val="superscript"/>
        </w:rPr>
        <w:t>th</w:t>
      </w:r>
      <w:r w:rsidR="003D21C4" w:rsidRPr="00CF02D3">
        <w:rPr>
          <w:rFonts w:cs="Arial"/>
          <w:b/>
          <w:bCs/>
          <w:sz w:val="24"/>
          <w:szCs w:val="24"/>
        </w:rPr>
        <w:t xml:space="preserve"> </w:t>
      </w:r>
      <w:r w:rsidR="00CF02D3">
        <w:rPr>
          <w:rFonts w:cs="Arial"/>
          <w:b/>
          <w:bCs/>
          <w:sz w:val="24"/>
          <w:szCs w:val="24"/>
        </w:rPr>
        <w:t>March 2018</w:t>
      </w:r>
    </w:p>
    <w:p w:rsidR="00065FBE" w:rsidRPr="00CF02D3" w:rsidRDefault="003D21C4" w:rsidP="00065FBE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CF02D3">
        <w:rPr>
          <w:rFonts w:cs="Arial"/>
          <w:b/>
          <w:bCs/>
          <w:sz w:val="24"/>
          <w:szCs w:val="24"/>
        </w:rPr>
        <w:t xml:space="preserve">WS401, </w:t>
      </w:r>
      <w:proofErr w:type="spellStart"/>
      <w:r w:rsidRPr="00CF02D3">
        <w:rPr>
          <w:rFonts w:cs="Arial"/>
          <w:b/>
          <w:bCs/>
          <w:sz w:val="24"/>
          <w:szCs w:val="24"/>
        </w:rPr>
        <w:t>Beatson</w:t>
      </w:r>
      <w:proofErr w:type="spellEnd"/>
      <w:r w:rsidRPr="00CF02D3">
        <w:rPr>
          <w:rFonts w:cs="Arial"/>
          <w:b/>
          <w:bCs/>
          <w:sz w:val="24"/>
          <w:szCs w:val="24"/>
        </w:rPr>
        <w:t xml:space="preserve"> WOS</w:t>
      </w:r>
    </w:p>
    <w:p w:rsidR="00BD723F" w:rsidRPr="00CF02D3" w:rsidRDefault="00BD723F" w:rsidP="00065FBE">
      <w:pPr>
        <w:jc w:val="center"/>
        <w:outlineLvl w:val="0"/>
        <w:rPr>
          <w:rFonts w:cs="Arial"/>
          <w:sz w:val="24"/>
          <w:szCs w:val="24"/>
        </w:rPr>
      </w:pPr>
    </w:p>
    <w:p w:rsidR="007467DC" w:rsidRPr="00CF02D3" w:rsidRDefault="007467DC" w:rsidP="007467DC">
      <w:pPr>
        <w:outlineLvl w:val="0"/>
        <w:rPr>
          <w:rFonts w:cs="Arial"/>
          <w:sz w:val="24"/>
          <w:szCs w:val="24"/>
        </w:rPr>
      </w:pPr>
      <w:r w:rsidRPr="00BD0DA4">
        <w:rPr>
          <w:rFonts w:cs="Arial"/>
          <w:b/>
          <w:sz w:val="24"/>
          <w:szCs w:val="24"/>
        </w:rPr>
        <w:t>Present</w:t>
      </w:r>
      <w:r w:rsidRPr="00CF02D3">
        <w:rPr>
          <w:rFonts w:cs="Arial"/>
          <w:sz w:val="24"/>
          <w:szCs w:val="24"/>
        </w:rPr>
        <w:t>:</w:t>
      </w:r>
      <w:r w:rsidRPr="00CF02D3">
        <w:rPr>
          <w:rFonts w:cs="Arial"/>
          <w:sz w:val="24"/>
          <w:szCs w:val="24"/>
        </w:rPr>
        <w:tab/>
      </w:r>
    </w:p>
    <w:p w:rsidR="007467DC" w:rsidRPr="00CF02D3" w:rsidRDefault="007467DC" w:rsidP="00550B9F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>Claire O’Neill (CO’N) (co-chair)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>Lead Nurse, Palliative Care</w:t>
      </w:r>
    </w:p>
    <w:p w:rsidR="00550B9F" w:rsidRPr="00CF02D3" w:rsidRDefault="00550B9F" w:rsidP="00CF02D3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>Jackie Britton (JB)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>Planning Manager</w:t>
      </w:r>
    </w:p>
    <w:p w:rsidR="00550B9F" w:rsidRPr="00CF02D3" w:rsidRDefault="00550B9F" w:rsidP="00CF02D3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 xml:space="preserve">Paul Corrigan </w:t>
      </w:r>
      <w:r w:rsidRPr="00CF02D3">
        <w:rPr>
          <w:rFonts w:cs="Arial"/>
          <w:szCs w:val="22"/>
        </w:rPr>
        <w:tab/>
        <w:t>(PC)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>Info Officer</w:t>
      </w:r>
      <w:r w:rsidR="00CF02D3" w:rsidRPr="00CF02D3">
        <w:rPr>
          <w:rFonts w:cs="Arial"/>
          <w:szCs w:val="22"/>
        </w:rPr>
        <w:t xml:space="preserve">, Clyde Sector </w:t>
      </w:r>
    </w:p>
    <w:p w:rsidR="00550B9F" w:rsidRPr="00CF02D3" w:rsidRDefault="00550B9F" w:rsidP="00CF02D3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>Jennifer Crumley (JC)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>Clinical Nurse Specialist</w:t>
      </w:r>
      <w:r w:rsidR="00CF02D3" w:rsidRPr="00CF02D3">
        <w:rPr>
          <w:rFonts w:cs="Arial"/>
          <w:szCs w:val="22"/>
        </w:rPr>
        <w:t>, GRI</w:t>
      </w:r>
    </w:p>
    <w:p w:rsidR="00550B9F" w:rsidRPr="00CF02D3" w:rsidRDefault="00550B9F" w:rsidP="00CF02D3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>John Kennedy (JK)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>General Manager</w:t>
      </w:r>
      <w:r w:rsidR="00CF02D3" w:rsidRPr="00CF02D3">
        <w:rPr>
          <w:rFonts w:cs="Arial"/>
          <w:szCs w:val="22"/>
        </w:rPr>
        <w:t>, Clyde Sector</w:t>
      </w:r>
    </w:p>
    <w:p w:rsidR="00550B9F" w:rsidRPr="00CF02D3" w:rsidRDefault="00550B9F" w:rsidP="00CF02D3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>Carolyn MacKay (CM)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>Palliative Care Pharmacist</w:t>
      </w:r>
      <w:r w:rsidR="00CF02D3" w:rsidRPr="00CF02D3">
        <w:rPr>
          <w:rFonts w:cs="Arial"/>
          <w:szCs w:val="22"/>
        </w:rPr>
        <w:t>, GRI</w:t>
      </w:r>
    </w:p>
    <w:p w:rsidR="00550B9F" w:rsidRPr="00CF02D3" w:rsidRDefault="00DB2250" w:rsidP="00CF02D3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>Alistair McKeown (AM)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>Consultant in Palliative Medicine QEUH</w:t>
      </w:r>
      <w:r w:rsidR="00550B9F" w:rsidRPr="00CF02D3">
        <w:rPr>
          <w:rFonts w:cs="Arial"/>
          <w:szCs w:val="22"/>
        </w:rPr>
        <w:t xml:space="preserve"> </w:t>
      </w:r>
    </w:p>
    <w:p w:rsidR="00550B9F" w:rsidRPr="00CF02D3" w:rsidRDefault="00550B9F" w:rsidP="00CF02D3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>Elaine O’Donnell (EO)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>Practice Dev</w:t>
      </w:r>
      <w:r w:rsidR="00CF02D3" w:rsidRPr="00CF02D3">
        <w:rPr>
          <w:rFonts w:cs="Arial"/>
          <w:szCs w:val="22"/>
        </w:rPr>
        <w:t xml:space="preserve">elopment, </w:t>
      </w:r>
      <w:proofErr w:type="spellStart"/>
      <w:r w:rsidRPr="00CF02D3">
        <w:rPr>
          <w:rFonts w:cs="Arial"/>
          <w:szCs w:val="22"/>
        </w:rPr>
        <w:t>Lightburn</w:t>
      </w:r>
      <w:proofErr w:type="spellEnd"/>
    </w:p>
    <w:p w:rsidR="00DB2250" w:rsidRPr="00CF02D3" w:rsidRDefault="00550B9F" w:rsidP="00CF02D3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>Mark Wotherspoon (MW)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>Clinical Nurse Specialist</w:t>
      </w:r>
      <w:r w:rsidR="00CF02D3" w:rsidRPr="00CF02D3">
        <w:rPr>
          <w:rFonts w:cs="Arial"/>
          <w:szCs w:val="22"/>
        </w:rPr>
        <w:t>, RAH</w:t>
      </w:r>
    </w:p>
    <w:p w:rsidR="00550B9F" w:rsidRPr="00CF02D3" w:rsidRDefault="00550B9F" w:rsidP="00CF02D3">
      <w:pPr>
        <w:outlineLvl w:val="0"/>
        <w:rPr>
          <w:rFonts w:cs="Arial"/>
          <w:szCs w:val="22"/>
        </w:rPr>
      </w:pPr>
    </w:p>
    <w:p w:rsidR="001B6C6A" w:rsidRPr="00CF02D3" w:rsidRDefault="001B6C6A" w:rsidP="00CF02D3">
      <w:pPr>
        <w:outlineLvl w:val="0"/>
        <w:rPr>
          <w:rFonts w:cs="Arial"/>
          <w:sz w:val="24"/>
          <w:szCs w:val="24"/>
        </w:rPr>
      </w:pPr>
      <w:r w:rsidRPr="00BD0DA4">
        <w:rPr>
          <w:rFonts w:cs="Arial"/>
          <w:b/>
          <w:sz w:val="24"/>
          <w:szCs w:val="24"/>
        </w:rPr>
        <w:t>Apologies</w:t>
      </w:r>
      <w:r w:rsidR="00550B9F" w:rsidRPr="00CF02D3">
        <w:rPr>
          <w:rFonts w:cs="Arial"/>
          <w:sz w:val="24"/>
          <w:szCs w:val="24"/>
        </w:rPr>
        <w:t>:</w:t>
      </w:r>
    </w:p>
    <w:p w:rsidR="00C4457E" w:rsidRPr="00CF02D3" w:rsidRDefault="00C4457E" w:rsidP="00CF02D3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>Jane Edgecom</w:t>
      </w:r>
      <w:r w:rsidR="00CF02D3" w:rsidRPr="00CF02D3">
        <w:rPr>
          <w:rFonts w:cs="Arial"/>
          <w:szCs w:val="22"/>
        </w:rPr>
        <w:t>b</w:t>
      </w:r>
      <w:r w:rsidRPr="00CF02D3">
        <w:rPr>
          <w:rFonts w:cs="Arial"/>
          <w:szCs w:val="22"/>
        </w:rPr>
        <w:t>e (JE) (co-chair)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>Consultant in Palliative Medicine</w:t>
      </w:r>
      <w:r w:rsidR="00CF02D3" w:rsidRPr="00CF02D3">
        <w:rPr>
          <w:rFonts w:cs="Arial"/>
          <w:szCs w:val="22"/>
        </w:rPr>
        <w:t xml:space="preserve">, </w:t>
      </w:r>
      <w:proofErr w:type="spellStart"/>
      <w:r w:rsidR="00CF02D3" w:rsidRPr="00CF02D3">
        <w:rPr>
          <w:rFonts w:cs="Arial"/>
          <w:szCs w:val="22"/>
        </w:rPr>
        <w:t>BWoSCC</w:t>
      </w:r>
      <w:proofErr w:type="spellEnd"/>
    </w:p>
    <w:p w:rsidR="00CF02D3" w:rsidRPr="00CF02D3" w:rsidRDefault="00CF02D3" w:rsidP="00CF02D3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>Katie Clark (KT)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>GP Palliative Care Facilitator, RHSCP</w:t>
      </w:r>
    </w:p>
    <w:p w:rsidR="000765E4" w:rsidRPr="007467DC" w:rsidRDefault="000765E4" w:rsidP="000765E4">
      <w:pPr>
        <w:rPr>
          <w:rFonts w:cs="Arial"/>
        </w:rPr>
      </w:pPr>
      <w:r w:rsidRPr="007467DC">
        <w:rPr>
          <w:rFonts w:cs="Arial"/>
        </w:rPr>
        <w:t xml:space="preserve">David Gray (DG) 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Consultant in Palliative Medicine</w:t>
      </w:r>
      <w:r>
        <w:rPr>
          <w:rFonts w:cs="Arial"/>
        </w:rPr>
        <w:t>,</w:t>
      </w:r>
      <w:r w:rsidRPr="007467DC">
        <w:rPr>
          <w:rFonts w:cs="Arial"/>
        </w:rPr>
        <w:t xml:space="preserve"> RAH</w:t>
      </w:r>
    </w:p>
    <w:p w:rsidR="00C4457E" w:rsidRPr="00CF02D3" w:rsidRDefault="00C4457E" w:rsidP="00CF02D3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>Karen MacKay</w:t>
      </w:r>
      <w:r w:rsidR="00CF02D3" w:rsidRPr="00CF02D3">
        <w:rPr>
          <w:rFonts w:cs="Arial"/>
          <w:szCs w:val="22"/>
        </w:rPr>
        <w:t xml:space="preserve"> (KM)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>Palliative Care Clinical Nurse Specialist</w:t>
      </w:r>
      <w:r w:rsidR="00CF02D3" w:rsidRPr="00CF02D3">
        <w:rPr>
          <w:rFonts w:cs="Arial"/>
          <w:szCs w:val="22"/>
        </w:rPr>
        <w:t>, GGH/</w:t>
      </w:r>
      <w:proofErr w:type="spellStart"/>
      <w:r w:rsidR="00CF02D3" w:rsidRPr="00CF02D3">
        <w:rPr>
          <w:rFonts w:cs="Arial"/>
          <w:szCs w:val="22"/>
        </w:rPr>
        <w:t>BWoSCC</w:t>
      </w:r>
      <w:proofErr w:type="spellEnd"/>
    </w:p>
    <w:p w:rsidR="00CF02D3" w:rsidRPr="00CF02D3" w:rsidRDefault="00CF02D3" w:rsidP="00CF02D3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>Melanie McColgan (MM)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 xml:space="preserve">General Manager, </w:t>
      </w:r>
      <w:proofErr w:type="spellStart"/>
      <w:r w:rsidRPr="00CF02D3">
        <w:rPr>
          <w:rFonts w:cs="Arial"/>
          <w:szCs w:val="22"/>
        </w:rPr>
        <w:t>BWoSCC</w:t>
      </w:r>
      <w:proofErr w:type="spellEnd"/>
    </w:p>
    <w:p w:rsidR="00CF02D3" w:rsidRPr="00CF02D3" w:rsidRDefault="00CF02D3" w:rsidP="00CF02D3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>Sandra McConnell (SM)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 xml:space="preserve">Consultant in Palliative Medicine, </w:t>
      </w:r>
      <w:proofErr w:type="spellStart"/>
      <w:r w:rsidRPr="00CF02D3">
        <w:rPr>
          <w:rFonts w:cs="Arial"/>
          <w:szCs w:val="22"/>
        </w:rPr>
        <w:t>Ardgowan</w:t>
      </w:r>
      <w:proofErr w:type="spellEnd"/>
      <w:r w:rsidRPr="00CF02D3">
        <w:rPr>
          <w:rFonts w:cs="Arial"/>
          <w:szCs w:val="22"/>
        </w:rPr>
        <w:t xml:space="preserve"> Hospice</w:t>
      </w:r>
    </w:p>
    <w:p w:rsidR="00C4457E" w:rsidRPr="00CF02D3" w:rsidRDefault="00C4457E" w:rsidP="00CF02D3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>Diana McIntosh</w:t>
      </w:r>
      <w:r w:rsidR="00CF02D3" w:rsidRPr="00CF02D3">
        <w:rPr>
          <w:rFonts w:cs="Arial"/>
          <w:szCs w:val="22"/>
        </w:rPr>
        <w:t xml:space="preserve"> (DM)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>Consultant Paediatric Oncologist</w:t>
      </w:r>
      <w:r w:rsidR="00CF02D3" w:rsidRPr="00CF02D3">
        <w:rPr>
          <w:rFonts w:cs="Arial"/>
          <w:szCs w:val="22"/>
        </w:rPr>
        <w:t>, RCH</w:t>
      </w:r>
    </w:p>
    <w:p w:rsidR="00CF02D3" w:rsidRPr="00CF02D3" w:rsidRDefault="00CF02D3" w:rsidP="00CF02D3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>Caroline Porter (CP)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 xml:space="preserve">Diana Children's Nurse, RCH </w:t>
      </w:r>
    </w:p>
    <w:p w:rsidR="00CF02D3" w:rsidRPr="00CF02D3" w:rsidRDefault="00CF02D3" w:rsidP="00CF02D3">
      <w:pPr>
        <w:outlineLvl w:val="0"/>
        <w:rPr>
          <w:rFonts w:cs="Arial"/>
          <w:szCs w:val="22"/>
        </w:rPr>
      </w:pPr>
      <w:r w:rsidRPr="00CF02D3">
        <w:rPr>
          <w:rFonts w:cs="Arial"/>
          <w:szCs w:val="22"/>
        </w:rPr>
        <w:t>Isabel Traynor (IT)</w:t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</w:r>
      <w:r w:rsidRPr="00CF02D3">
        <w:rPr>
          <w:rFonts w:cs="Arial"/>
          <w:szCs w:val="22"/>
        </w:rPr>
        <w:tab/>
        <w:t>Gynaecology Redesign Manager, GRI</w:t>
      </w:r>
    </w:p>
    <w:p w:rsidR="00CF02D3" w:rsidRPr="00CF02D3" w:rsidRDefault="00CF02D3" w:rsidP="00CF02D3">
      <w:pPr>
        <w:rPr>
          <w:rFonts w:cs="Arial"/>
          <w:color w:val="FF0000"/>
        </w:rPr>
      </w:pPr>
    </w:p>
    <w:p w:rsidR="004B37A0" w:rsidRPr="00CF02D3" w:rsidRDefault="004B37A0" w:rsidP="001B6C6A">
      <w:pPr>
        <w:rPr>
          <w:rFonts w:cs="Arial"/>
        </w:rPr>
      </w:pPr>
    </w:p>
    <w:p w:rsidR="00E37814" w:rsidRDefault="00E37814" w:rsidP="00CF02D3">
      <w:pPr>
        <w:jc w:val="both"/>
        <w:rPr>
          <w:rFonts w:cs="Arial"/>
        </w:rPr>
      </w:pPr>
      <w:r w:rsidRPr="00CF02D3">
        <w:rPr>
          <w:rFonts w:cs="Arial"/>
          <w:b/>
          <w:sz w:val="24"/>
          <w:szCs w:val="24"/>
        </w:rPr>
        <w:t>QI Presentation</w:t>
      </w:r>
      <w:r w:rsidRPr="00CF02D3">
        <w:rPr>
          <w:rFonts w:cs="Arial"/>
          <w:sz w:val="24"/>
          <w:szCs w:val="24"/>
        </w:rPr>
        <w:t>:</w:t>
      </w:r>
      <w:r w:rsidRPr="00CF02D3">
        <w:rPr>
          <w:rFonts w:cs="Arial"/>
        </w:rPr>
        <w:t xml:space="preserve">  </w:t>
      </w:r>
      <w:r w:rsidR="004B37A0" w:rsidRPr="00CF02D3">
        <w:rPr>
          <w:rFonts w:cs="Arial"/>
        </w:rPr>
        <w:t xml:space="preserve">Meeting opened with presentation from Fiona Finlay </w:t>
      </w:r>
      <w:proofErr w:type="gramStart"/>
      <w:r w:rsidR="004B37A0" w:rsidRPr="00CF02D3">
        <w:rPr>
          <w:rFonts w:cs="Arial"/>
        </w:rPr>
        <w:t xml:space="preserve">‘ </w:t>
      </w:r>
      <w:r w:rsidR="004B37A0" w:rsidRPr="00CF02D3">
        <w:rPr>
          <w:rFonts w:cs="Arial"/>
          <w:i/>
        </w:rPr>
        <w:t>Discontinuing</w:t>
      </w:r>
      <w:proofErr w:type="gramEnd"/>
      <w:r w:rsidR="004B37A0" w:rsidRPr="00CF02D3">
        <w:rPr>
          <w:rFonts w:cs="Arial"/>
          <w:i/>
        </w:rPr>
        <w:t xml:space="preserve"> Interventions at End of Life’.(</w:t>
      </w:r>
      <w:r w:rsidR="006278A6" w:rsidRPr="0099400B">
        <w:rPr>
          <w:rFonts w:cs="Arial"/>
          <w:i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5" o:title=""/>
          </v:shape>
          <o:OLEObject Type="Embed" ProgID="PowerPoint.Show.8" ShapeID="_x0000_i1025" DrawAspect="Icon" ObjectID="_1583558588" r:id="rId6"/>
        </w:object>
      </w:r>
      <w:r w:rsidR="004B37A0" w:rsidRPr="00CF02D3">
        <w:rPr>
          <w:rFonts w:cs="Arial"/>
          <w:i/>
        </w:rPr>
        <w:t xml:space="preserve">).  </w:t>
      </w:r>
      <w:r w:rsidRPr="00CF02D3">
        <w:rPr>
          <w:rFonts w:cs="Arial"/>
        </w:rPr>
        <w:t>The QI project had been initiated by junior medical staff – who</w:t>
      </w:r>
      <w:r w:rsidR="009C5FD3" w:rsidRPr="00CF02D3">
        <w:rPr>
          <w:rFonts w:cs="Arial"/>
        </w:rPr>
        <w:t>,</w:t>
      </w:r>
      <w:r w:rsidRPr="00CF02D3">
        <w:rPr>
          <w:rFonts w:cs="Arial"/>
        </w:rPr>
        <w:t xml:space="preserve"> when surveyed 80% FYIs had taken bloods from patients actively dying.   The group expressed an appetite for improvement.</w:t>
      </w:r>
    </w:p>
    <w:p w:rsidR="00CF02D3" w:rsidRPr="00CF02D3" w:rsidRDefault="00CF02D3" w:rsidP="00CF02D3">
      <w:pPr>
        <w:jc w:val="both"/>
        <w:rPr>
          <w:rFonts w:cs="Arial"/>
        </w:rPr>
      </w:pPr>
    </w:p>
    <w:p w:rsidR="004B37A0" w:rsidRPr="00CF02D3" w:rsidRDefault="00E37814" w:rsidP="00CF02D3">
      <w:pPr>
        <w:jc w:val="both"/>
        <w:rPr>
          <w:rFonts w:cs="Arial"/>
        </w:rPr>
      </w:pPr>
      <w:r w:rsidRPr="00CF02D3">
        <w:rPr>
          <w:rFonts w:cs="Arial"/>
        </w:rPr>
        <w:t xml:space="preserve">Patient safety was also a driver.  </w:t>
      </w:r>
      <w:proofErr w:type="gramStart"/>
      <w:r w:rsidRPr="00CF02D3">
        <w:rPr>
          <w:rFonts w:cs="Arial"/>
        </w:rPr>
        <w:t>Brief discussion around the presentat</w:t>
      </w:r>
      <w:r w:rsidR="00CF02D3">
        <w:rPr>
          <w:rFonts w:cs="Arial"/>
        </w:rPr>
        <w:t xml:space="preserve">ion, including rollout to other </w:t>
      </w:r>
      <w:r w:rsidRPr="00CF02D3">
        <w:rPr>
          <w:rFonts w:cs="Arial"/>
        </w:rPr>
        <w:t>acute sites.</w:t>
      </w:r>
      <w:proofErr w:type="gramEnd"/>
      <w:r w:rsidRPr="00CF02D3">
        <w:rPr>
          <w:rFonts w:cs="Arial"/>
        </w:rPr>
        <w:t xml:space="preserve">  Key success factors include good processes on the ward and consultant staff continuity.</w:t>
      </w:r>
    </w:p>
    <w:tbl>
      <w:tblPr>
        <w:tblStyle w:val="TableGrid"/>
        <w:tblW w:w="10862" w:type="dxa"/>
        <w:tblLook w:val="04A0"/>
      </w:tblPr>
      <w:tblGrid>
        <w:gridCol w:w="1590"/>
        <w:gridCol w:w="6318"/>
        <w:gridCol w:w="1821"/>
        <w:gridCol w:w="1133"/>
      </w:tblGrid>
      <w:tr w:rsidR="00BD723F" w:rsidRPr="00CF02D3" w:rsidTr="009C5FD3">
        <w:trPr>
          <w:gridAfter w:val="1"/>
          <w:wAfter w:w="1133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D723F" w:rsidRPr="00CF02D3" w:rsidRDefault="00BD723F" w:rsidP="006C5E72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3F" w:rsidRPr="00CF02D3" w:rsidRDefault="00BD723F" w:rsidP="006C5E7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3F" w:rsidRPr="00CF02D3" w:rsidRDefault="00BD723F" w:rsidP="006C5E72">
            <w:pPr>
              <w:spacing w:line="276" w:lineRule="auto"/>
              <w:rPr>
                <w:rFonts w:cs="Arial"/>
              </w:rPr>
            </w:pPr>
          </w:p>
        </w:tc>
      </w:tr>
      <w:tr w:rsidR="001B6C6A" w:rsidRPr="00CF02D3" w:rsidTr="009C5FD3">
        <w:tc>
          <w:tcPr>
            <w:tcW w:w="1590" w:type="dxa"/>
          </w:tcPr>
          <w:p w:rsidR="001B6C6A" w:rsidRPr="00CF02D3" w:rsidRDefault="001B6C6A" w:rsidP="006C5E72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F02D3">
              <w:rPr>
                <w:rFonts w:cs="Arial"/>
                <w:b/>
              </w:rPr>
              <w:t>Workplan</w:t>
            </w:r>
            <w:proofErr w:type="spellEnd"/>
            <w:r w:rsidRPr="00CF02D3">
              <w:rPr>
                <w:rFonts w:cs="Arial"/>
                <w:b/>
              </w:rPr>
              <w:t xml:space="preserve"> Topic Area</w:t>
            </w:r>
          </w:p>
        </w:tc>
        <w:tc>
          <w:tcPr>
            <w:tcW w:w="6318" w:type="dxa"/>
          </w:tcPr>
          <w:p w:rsidR="001B6C6A" w:rsidRPr="00CF02D3" w:rsidRDefault="001B6C6A" w:rsidP="006C5E72">
            <w:pPr>
              <w:spacing w:line="276" w:lineRule="auto"/>
              <w:rPr>
                <w:rFonts w:cs="Arial"/>
                <w:b/>
              </w:rPr>
            </w:pPr>
            <w:r w:rsidRPr="00CF02D3">
              <w:rPr>
                <w:rFonts w:cs="Arial"/>
                <w:b/>
              </w:rPr>
              <w:t>Action</w:t>
            </w:r>
          </w:p>
        </w:tc>
        <w:tc>
          <w:tcPr>
            <w:tcW w:w="1821" w:type="dxa"/>
          </w:tcPr>
          <w:p w:rsidR="001B6C6A" w:rsidRPr="00CF02D3" w:rsidRDefault="001B6C6A" w:rsidP="006C5E72">
            <w:pPr>
              <w:spacing w:line="276" w:lineRule="auto"/>
              <w:rPr>
                <w:rFonts w:cs="Arial"/>
                <w:b/>
              </w:rPr>
            </w:pPr>
            <w:r w:rsidRPr="00CF02D3">
              <w:rPr>
                <w:rFonts w:cs="Arial"/>
                <w:b/>
              </w:rPr>
              <w:t>Responsibility</w:t>
            </w:r>
          </w:p>
        </w:tc>
        <w:tc>
          <w:tcPr>
            <w:tcW w:w="1133" w:type="dxa"/>
          </w:tcPr>
          <w:p w:rsidR="001B6C6A" w:rsidRPr="00CF02D3" w:rsidRDefault="001B6C6A" w:rsidP="006C5E72">
            <w:pPr>
              <w:spacing w:line="276" w:lineRule="auto"/>
              <w:rPr>
                <w:rFonts w:cs="Arial"/>
                <w:b/>
              </w:rPr>
            </w:pPr>
            <w:r w:rsidRPr="00CF02D3">
              <w:rPr>
                <w:rFonts w:cs="Arial"/>
                <w:b/>
              </w:rPr>
              <w:t>Deadline Date</w:t>
            </w:r>
          </w:p>
        </w:tc>
      </w:tr>
      <w:tr w:rsidR="00C225C5" w:rsidRPr="00CF02D3" w:rsidTr="009C5FD3">
        <w:tc>
          <w:tcPr>
            <w:tcW w:w="1590" w:type="dxa"/>
          </w:tcPr>
          <w:p w:rsidR="00C225C5" w:rsidRPr="00CF02D3" w:rsidRDefault="00C225C5" w:rsidP="006C5E7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F02D3">
              <w:rPr>
                <w:rFonts w:cs="Arial"/>
                <w:sz w:val="24"/>
                <w:szCs w:val="24"/>
              </w:rPr>
              <w:t>1 (a)</w:t>
            </w:r>
          </w:p>
        </w:tc>
        <w:tc>
          <w:tcPr>
            <w:tcW w:w="6318" w:type="dxa"/>
          </w:tcPr>
          <w:p w:rsidR="00C225C5" w:rsidRPr="00CF02D3" w:rsidRDefault="00C225C5" w:rsidP="008155E4">
            <w:pPr>
              <w:rPr>
                <w:rFonts w:cs="Arial"/>
              </w:rPr>
            </w:pPr>
            <w:proofErr w:type="gramStart"/>
            <w:r w:rsidRPr="00CF02D3">
              <w:rPr>
                <w:rFonts w:cs="Arial"/>
              </w:rPr>
              <w:t xml:space="preserve">T34 </w:t>
            </w:r>
            <w:r w:rsidR="008155E4" w:rsidRPr="00CF02D3">
              <w:rPr>
                <w:rFonts w:cs="Arial"/>
              </w:rPr>
              <w:t>:</w:t>
            </w:r>
            <w:proofErr w:type="gramEnd"/>
            <w:r w:rsidR="008155E4" w:rsidRPr="00CF02D3">
              <w:rPr>
                <w:rFonts w:cs="Arial"/>
              </w:rPr>
              <w:t xml:space="preserve">  SBAR prepared by CON was tabled (</w:t>
            </w:r>
            <w:bookmarkStart w:id="0" w:name="_MON_1583558538"/>
            <w:bookmarkEnd w:id="0"/>
            <w:r w:rsidR="00561612">
              <w:rPr>
                <w:rFonts w:cs="Arial"/>
              </w:rPr>
              <w:object w:dxaOrig="1531" w:dyaOrig="1002">
                <v:shape id="_x0000_i1027" type="#_x0000_t75" style="width:76.5pt;height:50.25pt" o:ole="">
                  <v:imagedata r:id="rId7" o:title=""/>
                </v:shape>
                <o:OLEObject Type="Embed" ProgID="Word.Document.12" ShapeID="_x0000_i1027" DrawAspect="Icon" ObjectID="_1583558589" r:id="rId8">
                  <o:FieldCodes>\s</o:FieldCodes>
                </o:OLEObject>
              </w:object>
            </w:r>
            <w:r w:rsidR="008155E4" w:rsidRPr="00CF02D3">
              <w:rPr>
                <w:rFonts w:cs="Arial"/>
              </w:rPr>
              <w:t>).</w:t>
            </w:r>
          </w:p>
          <w:p w:rsidR="008155E4" w:rsidRPr="00CF02D3" w:rsidRDefault="008155E4" w:rsidP="008155E4">
            <w:pPr>
              <w:rPr>
                <w:rFonts w:cs="Arial"/>
              </w:rPr>
            </w:pPr>
            <w:r w:rsidRPr="00CF02D3">
              <w:rPr>
                <w:rFonts w:cs="Arial"/>
              </w:rPr>
              <w:t xml:space="preserve">It was noted the proposal is to request each Sector to identify a budget for equipment – approx: £7k required from each.  JK to review SBAR and discuss recommendations with M Farrell, Lead Director.  </w:t>
            </w:r>
          </w:p>
          <w:p w:rsidR="008155E4" w:rsidRPr="00CF02D3" w:rsidRDefault="00CF02D3" w:rsidP="008155E4">
            <w:pPr>
              <w:rPr>
                <w:rFonts w:cs="Arial"/>
              </w:rPr>
            </w:pPr>
            <w:r>
              <w:rPr>
                <w:rFonts w:cs="Arial"/>
              </w:rPr>
              <w:t>CON to contact community</w:t>
            </w:r>
            <w:r w:rsidR="008155E4" w:rsidRPr="00CF02D3">
              <w:rPr>
                <w:rFonts w:cs="Arial"/>
              </w:rPr>
              <w:t xml:space="preserve"> lead nurses and Hospice Chief Executives in relation to ‘Returns </w:t>
            </w:r>
            <w:proofErr w:type="gramStart"/>
            <w:r w:rsidR="008155E4" w:rsidRPr="00CF02D3">
              <w:rPr>
                <w:rFonts w:cs="Arial"/>
              </w:rPr>
              <w:t>Policy’ .</w:t>
            </w:r>
            <w:proofErr w:type="gramEnd"/>
          </w:p>
          <w:p w:rsidR="008155E4" w:rsidRPr="00CF02D3" w:rsidRDefault="00CF02D3" w:rsidP="008155E4">
            <w:pPr>
              <w:rPr>
                <w:rFonts w:cs="Arial"/>
              </w:rPr>
            </w:pPr>
            <w:r>
              <w:rPr>
                <w:rFonts w:cs="Arial"/>
              </w:rPr>
              <w:t>Once agreed</w:t>
            </w:r>
            <w:r w:rsidR="008155E4" w:rsidRPr="00CF02D3">
              <w:rPr>
                <w:rFonts w:cs="Arial"/>
              </w:rPr>
              <w:t>, aim to share paper widely with colleagues across the system.</w:t>
            </w:r>
          </w:p>
          <w:p w:rsidR="008155E4" w:rsidRPr="00CF02D3" w:rsidRDefault="008155E4" w:rsidP="008155E4">
            <w:pPr>
              <w:rPr>
                <w:rFonts w:cs="Arial"/>
              </w:rPr>
            </w:pPr>
          </w:p>
        </w:tc>
        <w:tc>
          <w:tcPr>
            <w:tcW w:w="1821" w:type="dxa"/>
          </w:tcPr>
          <w:p w:rsidR="00C225C5" w:rsidRPr="00CF02D3" w:rsidRDefault="008155E4" w:rsidP="006C5E72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JK</w:t>
            </w:r>
          </w:p>
          <w:p w:rsidR="008155E4" w:rsidRPr="00CF02D3" w:rsidRDefault="008155E4" w:rsidP="006C5E72">
            <w:pPr>
              <w:spacing w:line="276" w:lineRule="auto"/>
              <w:rPr>
                <w:rFonts w:cs="Arial"/>
              </w:rPr>
            </w:pPr>
          </w:p>
          <w:p w:rsidR="008155E4" w:rsidRPr="00CF02D3" w:rsidRDefault="008155E4" w:rsidP="006C5E72">
            <w:pPr>
              <w:spacing w:line="276" w:lineRule="auto"/>
              <w:rPr>
                <w:rFonts w:cs="Arial"/>
              </w:rPr>
            </w:pPr>
          </w:p>
          <w:p w:rsidR="008155E4" w:rsidRPr="00CF02D3" w:rsidRDefault="008155E4" w:rsidP="006C5E72">
            <w:pPr>
              <w:spacing w:line="276" w:lineRule="auto"/>
              <w:rPr>
                <w:rFonts w:cs="Arial"/>
              </w:rPr>
            </w:pPr>
          </w:p>
          <w:p w:rsidR="008155E4" w:rsidRPr="00CF02D3" w:rsidRDefault="008155E4" w:rsidP="006C5E72">
            <w:pPr>
              <w:spacing w:line="276" w:lineRule="auto"/>
              <w:rPr>
                <w:rFonts w:cs="Arial"/>
              </w:rPr>
            </w:pPr>
          </w:p>
          <w:p w:rsidR="008155E4" w:rsidRPr="00CF02D3" w:rsidRDefault="008155E4" w:rsidP="006C5E72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CON</w:t>
            </w:r>
          </w:p>
        </w:tc>
        <w:tc>
          <w:tcPr>
            <w:tcW w:w="1133" w:type="dxa"/>
          </w:tcPr>
          <w:p w:rsidR="00C225C5" w:rsidRPr="00CF02D3" w:rsidRDefault="00C225C5" w:rsidP="006C5E72">
            <w:pPr>
              <w:spacing w:line="276" w:lineRule="auto"/>
              <w:rPr>
                <w:rFonts w:cs="Arial"/>
              </w:rPr>
            </w:pPr>
          </w:p>
        </w:tc>
      </w:tr>
      <w:tr w:rsidR="003D21C4" w:rsidRPr="00CF02D3" w:rsidTr="009C5FD3">
        <w:tc>
          <w:tcPr>
            <w:tcW w:w="1590" w:type="dxa"/>
          </w:tcPr>
          <w:p w:rsidR="003D21C4" w:rsidRPr="00CF02D3" w:rsidRDefault="003D21C4" w:rsidP="006C5E72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E37814" w:rsidRPr="00CF02D3" w:rsidRDefault="00E37814" w:rsidP="006C5E7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F02D3">
              <w:rPr>
                <w:rFonts w:cs="Arial"/>
                <w:sz w:val="24"/>
                <w:szCs w:val="24"/>
              </w:rPr>
              <w:t>1(c) &amp; 6 (a/b)</w:t>
            </w:r>
          </w:p>
        </w:tc>
        <w:tc>
          <w:tcPr>
            <w:tcW w:w="6318" w:type="dxa"/>
          </w:tcPr>
          <w:p w:rsidR="003D21C4" w:rsidRDefault="00223A47" w:rsidP="00126BAE">
            <w:pPr>
              <w:rPr>
                <w:rFonts w:cs="Arial"/>
              </w:rPr>
            </w:pPr>
            <w:r w:rsidRPr="00CF02D3">
              <w:rPr>
                <w:rFonts w:cs="Arial"/>
              </w:rPr>
              <w:t>Alison Mitchell and Caro</w:t>
            </w:r>
            <w:r w:rsidR="00126BAE">
              <w:rPr>
                <w:rFonts w:cs="Arial"/>
              </w:rPr>
              <w:t>lyn</w:t>
            </w:r>
            <w:r w:rsidRPr="00CF02D3">
              <w:rPr>
                <w:rFonts w:cs="Arial"/>
              </w:rPr>
              <w:t xml:space="preserve"> Datta have kindly </w:t>
            </w:r>
            <w:r w:rsidR="00126BAE">
              <w:rPr>
                <w:rFonts w:cs="Arial"/>
              </w:rPr>
              <w:t>offered</w:t>
            </w:r>
            <w:r w:rsidRPr="00CF02D3">
              <w:rPr>
                <w:rFonts w:cs="Arial"/>
              </w:rPr>
              <w:t xml:space="preserve"> to join the PC Resource </w:t>
            </w:r>
            <w:r w:rsidR="00CF02D3">
              <w:rPr>
                <w:rFonts w:cs="Arial"/>
              </w:rPr>
              <w:t xml:space="preserve">Folder Editorial Group – to be </w:t>
            </w:r>
            <w:r w:rsidRPr="00CF02D3">
              <w:rPr>
                <w:rFonts w:cs="Arial"/>
              </w:rPr>
              <w:t>i</w:t>
            </w:r>
            <w:r w:rsidR="00CF02D3">
              <w:rPr>
                <w:rFonts w:cs="Arial"/>
              </w:rPr>
              <w:t>nvited to next meeting in April</w:t>
            </w:r>
            <w:r w:rsidRPr="00CF02D3">
              <w:rPr>
                <w:rFonts w:cs="Arial"/>
              </w:rPr>
              <w:t>.</w:t>
            </w:r>
          </w:p>
          <w:p w:rsidR="00561612" w:rsidRDefault="00561612" w:rsidP="00126BAE">
            <w:pPr>
              <w:rPr>
                <w:rFonts w:cs="Arial"/>
              </w:rPr>
            </w:pPr>
          </w:p>
          <w:p w:rsidR="00561612" w:rsidRPr="00CF02D3" w:rsidRDefault="00561612" w:rsidP="00126BAE">
            <w:pPr>
              <w:rPr>
                <w:rFonts w:cs="Arial"/>
              </w:rPr>
            </w:pPr>
          </w:p>
        </w:tc>
        <w:tc>
          <w:tcPr>
            <w:tcW w:w="1821" w:type="dxa"/>
          </w:tcPr>
          <w:p w:rsidR="003D21C4" w:rsidRPr="00CF02D3" w:rsidRDefault="00E37814" w:rsidP="006C5E72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CO’N/PC</w:t>
            </w:r>
          </w:p>
        </w:tc>
        <w:tc>
          <w:tcPr>
            <w:tcW w:w="1133" w:type="dxa"/>
          </w:tcPr>
          <w:p w:rsidR="003D21C4" w:rsidRPr="00CF02D3" w:rsidRDefault="00223A47" w:rsidP="006C5E72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April</w:t>
            </w:r>
          </w:p>
        </w:tc>
      </w:tr>
      <w:tr w:rsidR="006C7337" w:rsidRPr="00CF02D3" w:rsidTr="009C5FD3">
        <w:tc>
          <w:tcPr>
            <w:tcW w:w="1590" w:type="dxa"/>
          </w:tcPr>
          <w:p w:rsidR="006C7337" w:rsidRPr="00CF02D3" w:rsidRDefault="008B7BF3" w:rsidP="006C5E7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F02D3">
              <w:rPr>
                <w:rFonts w:cs="Arial"/>
                <w:sz w:val="24"/>
                <w:szCs w:val="24"/>
              </w:rPr>
              <w:lastRenderedPageBreak/>
              <w:t>1 (e)</w:t>
            </w:r>
          </w:p>
        </w:tc>
        <w:tc>
          <w:tcPr>
            <w:tcW w:w="6318" w:type="dxa"/>
          </w:tcPr>
          <w:p w:rsidR="00CF02D3" w:rsidRDefault="008B7BF3" w:rsidP="008B7BF3">
            <w:pPr>
              <w:rPr>
                <w:rFonts w:cs="Arial"/>
              </w:rPr>
            </w:pPr>
            <w:r w:rsidRPr="00CF02D3">
              <w:rPr>
                <w:rFonts w:cs="Arial"/>
              </w:rPr>
              <w:t xml:space="preserve">Establishment paper:  Updated paper had been circulated.  Medical workforce section will be updated following job planning sessions.  Noted increase in demand/referrals over time.  Gap in service cover at Vale of Leven also noted.  Group encouraged to share with Sector management teams and sector </w:t>
            </w:r>
            <w:proofErr w:type="gramStart"/>
            <w:r w:rsidRPr="00CF02D3">
              <w:rPr>
                <w:rFonts w:cs="Arial"/>
              </w:rPr>
              <w:t>colleagues .</w:t>
            </w:r>
            <w:proofErr w:type="gramEnd"/>
            <w:r w:rsidRPr="00CF02D3">
              <w:rPr>
                <w:rFonts w:cs="Arial"/>
              </w:rPr>
              <w:t xml:space="preserve">  JK will link with M Farrell as lead Director on the paper, including variation in admin: support</w:t>
            </w:r>
            <w:r w:rsidR="00CF02D3">
              <w:rPr>
                <w:rFonts w:cs="Arial"/>
              </w:rPr>
              <w:t>.</w:t>
            </w:r>
            <w:r w:rsidRPr="00CF02D3">
              <w:rPr>
                <w:rFonts w:cs="Arial"/>
              </w:rPr>
              <w:t xml:space="preserve">   </w:t>
            </w:r>
          </w:p>
          <w:p w:rsidR="00CF02D3" w:rsidRDefault="00CF02D3" w:rsidP="008B7BF3">
            <w:pPr>
              <w:rPr>
                <w:rFonts w:cs="Arial"/>
              </w:rPr>
            </w:pPr>
          </w:p>
          <w:p w:rsidR="006C7337" w:rsidRPr="00CF02D3" w:rsidRDefault="008B7BF3" w:rsidP="008B7BF3">
            <w:pPr>
              <w:rPr>
                <w:rFonts w:cs="Arial"/>
              </w:rPr>
            </w:pPr>
            <w:r w:rsidRPr="00CF02D3">
              <w:rPr>
                <w:rFonts w:cs="Arial"/>
              </w:rPr>
              <w:t xml:space="preserve"> </w:t>
            </w:r>
          </w:p>
        </w:tc>
        <w:tc>
          <w:tcPr>
            <w:tcW w:w="1821" w:type="dxa"/>
          </w:tcPr>
          <w:p w:rsidR="006C7337" w:rsidRPr="00CF02D3" w:rsidRDefault="008B7BF3" w:rsidP="006C5E72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JK</w:t>
            </w:r>
          </w:p>
        </w:tc>
        <w:tc>
          <w:tcPr>
            <w:tcW w:w="1133" w:type="dxa"/>
          </w:tcPr>
          <w:p w:rsidR="006C7337" w:rsidRPr="00CF02D3" w:rsidRDefault="006C7337" w:rsidP="006C5E72">
            <w:pPr>
              <w:spacing w:line="276" w:lineRule="auto"/>
              <w:rPr>
                <w:rFonts w:cs="Arial"/>
              </w:rPr>
            </w:pPr>
          </w:p>
        </w:tc>
      </w:tr>
      <w:tr w:rsidR="006C7337" w:rsidRPr="00CF02D3" w:rsidTr="009C5FD3">
        <w:tc>
          <w:tcPr>
            <w:tcW w:w="1590" w:type="dxa"/>
          </w:tcPr>
          <w:p w:rsidR="006C7337" w:rsidRPr="00CF02D3" w:rsidRDefault="008B7BF3" w:rsidP="006C5E7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F02D3">
              <w:rPr>
                <w:rFonts w:cs="Arial"/>
                <w:sz w:val="24"/>
                <w:szCs w:val="24"/>
              </w:rPr>
              <w:t>1(c)</w:t>
            </w:r>
          </w:p>
        </w:tc>
        <w:tc>
          <w:tcPr>
            <w:tcW w:w="6318" w:type="dxa"/>
          </w:tcPr>
          <w:p w:rsidR="009B6C43" w:rsidRPr="00CF02D3" w:rsidRDefault="008B7BF3" w:rsidP="00AA5C1C">
            <w:pPr>
              <w:rPr>
                <w:rFonts w:cs="Arial"/>
              </w:rPr>
            </w:pPr>
            <w:proofErr w:type="spellStart"/>
            <w:r w:rsidRPr="00CF02D3">
              <w:rPr>
                <w:rFonts w:cs="Arial"/>
              </w:rPr>
              <w:t>Staffnet</w:t>
            </w:r>
            <w:proofErr w:type="spellEnd"/>
            <w:r w:rsidRPr="00CF02D3">
              <w:rPr>
                <w:rFonts w:cs="Arial"/>
              </w:rPr>
              <w:t xml:space="preserve"> button/tile:  Update provided on traffic.  Increases </w:t>
            </w:r>
            <w:proofErr w:type="gramStart"/>
            <w:r w:rsidRPr="00CF02D3">
              <w:rPr>
                <w:rFonts w:cs="Arial"/>
              </w:rPr>
              <w:t>noted  :</w:t>
            </w:r>
            <w:proofErr w:type="gramEnd"/>
            <w:r w:rsidRPr="00CF02D3">
              <w:rPr>
                <w:rFonts w:cs="Arial"/>
              </w:rPr>
              <w:t xml:space="preserve">  popular areas -referrals to Community Teams and GAEL</w:t>
            </w:r>
            <w:r w:rsidR="00AA5C1C" w:rsidRPr="00CF02D3">
              <w:rPr>
                <w:rFonts w:cs="Arial"/>
              </w:rPr>
              <w:t xml:space="preserve">.  Areas added to the page were noted – included T34 </w:t>
            </w:r>
            <w:proofErr w:type="spellStart"/>
            <w:r w:rsidR="00AA5C1C" w:rsidRPr="00CF02D3">
              <w:rPr>
                <w:rFonts w:cs="Arial"/>
              </w:rPr>
              <w:t>Learnpro</w:t>
            </w:r>
            <w:proofErr w:type="spellEnd"/>
            <w:r w:rsidR="00AA5C1C" w:rsidRPr="00CF02D3">
              <w:rPr>
                <w:rFonts w:cs="Arial"/>
              </w:rPr>
              <w:t xml:space="preserve"> module and community services – </w:t>
            </w:r>
            <w:r w:rsidR="00CF02D3">
              <w:rPr>
                <w:rFonts w:cs="Arial"/>
              </w:rPr>
              <w:t xml:space="preserve">Referrals to Hospices in Clyde </w:t>
            </w:r>
            <w:r w:rsidR="00AA5C1C" w:rsidRPr="00CF02D3">
              <w:rPr>
                <w:rFonts w:cs="Arial"/>
              </w:rPr>
              <w:t>are by Practice in Glasgow postcode.</w:t>
            </w:r>
          </w:p>
        </w:tc>
        <w:tc>
          <w:tcPr>
            <w:tcW w:w="1821" w:type="dxa"/>
          </w:tcPr>
          <w:p w:rsidR="006C7337" w:rsidRPr="00CF02D3" w:rsidRDefault="006C7337" w:rsidP="00570A3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3" w:type="dxa"/>
          </w:tcPr>
          <w:p w:rsidR="006C7337" w:rsidRPr="00CF02D3" w:rsidRDefault="006C7337" w:rsidP="006C5E72">
            <w:pPr>
              <w:spacing w:line="276" w:lineRule="auto"/>
              <w:rPr>
                <w:rFonts w:cs="Arial"/>
              </w:rPr>
            </w:pPr>
          </w:p>
        </w:tc>
      </w:tr>
      <w:tr w:rsidR="006C7337" w:rsidRPr="00CF02D3" w:rsidTr="009C5FD3">
        <w:tc>
          <w:tcPr>
            <w:tcW w:w="1590" w:type="dxa"/>
          </w:tcPr>
          <w:p w:rsidR="006C7337" w:rsidRPr="00CF02D3" w:rsidRDefault="00AA5C1C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F02D3">
              <w:rPr>
                <w:rFonts w:cs="Arial"/>
                <w:sz w:val="24"/>
                <w:szCs w:val="24"/>
              </w:rPr>
              <w:t>1(d)</w:t>
            </w:r>
          </w:p>
        </w:tc>
        <w:tc>
          <w:tcPr>
            <w:tcW w:w="6318" w:type="dxa"/>
          </w:tcPr>
          <w:p w:rsidR="006C7337" w:rsidRPr="00CF02D3" w:rsidRDefault="00AA5C1C" w:rsidP="009C5FD3">
            <w:pPr>
              <w:rPr>
                <w:rFonts w:cs="Arial"/>
              </w:rPr>
            </w:pPr>
            <w:r w:rsidRPr="00CF02D3">
              <w:rPr>
                <w:rFonts w:cs="Arial"/>
              </w:rPr>
              <w:t xml:space="preserve">Commissioning:  Guidance from S/G </w:t>
            </w:r>
            <w:proofErr w:type="gramStart"/>
            <w:r w:rsidRPr="00CF02D3">
              <w:rPr>
                <w:rFonts w:cs="Arial"/>
              </w:rPr>
              <w:t>awaited</w:t>
            </w:r>
            <w:proofErr w:type="gramEnd"/>
            <w:r w:rsidRPr="00CF02D3">
              <w:rPr>
                <w:rFonts w:cs="Arial"/>
              </w:rPr>
              <w:t xml:space="preserve">.  Propose to request </w:t>
            </w:r>
            <w:r w:rsidR="009C5FD3" w:rsidRPr="00CF02D3">
              <w:rPr>
                <w:rFonts w:cs="Arial"/>
              </w:rPr>
              <w:t xml:space="preserve">commissioning intentions </w:t>
            </w:r>
            <w:r w:rsidRPr="00CF02D3">
              <w:rPr>
                <w:rFonts w:cs="Arial"/>
              </w:rPr>
              <w:t>at future HSCP meeting – and PC colleagues</w:t>
            </w:r>
            <w:r w:rsidR="009C5FD3" w:rsidRPr="00CF02D3">
              <w:rPr>
                <w:rFonts w:cs="Arial"/>
              </w:rPr>
              <w:t xml:space="preserve"> will </w:t>
            </w:r>
            <w:r w:rsidRPr="00CF02D3">
              <w:rPr>
                <w:rFonts w:cs="Arial"/>
              </w:rPr>
              <w:t xml:space="preserve">attend – aim for consistent approach across the HSCPs.  JB will </w:t>
            </w:r>
            <w:proofErr w:type="gramStart"/>
            <w:r w:rsidRPr="00CF02D3">
              <w:rPr>
                <w:rFonts w:cs="Arial"/>
              </w:rPr>
              <w:t>raise</w:t>
            </w:r>
            <w:proofErr w:type="gramEnd"/>
            <w:r w:rsidRPr="00CF02D3">
              <w:rPr>
                <w:rFonts w:cs="Arial"/>
              </w:rPr>
              <w:t xml:space="preserve"> at next HSCP meeting</w:t>
            </w:r>
            <w:r w:rsidR="009C5FD3" w:rsidRPr="00CF02D3">
              <w:rPr>
                <w:rFonts w:cs="Arial"/>
              </w:rPr>
              <w:t>.</w:t>
            </w:r>
            <w:r w:rsidRPr="00CF02D3">
              <w:rPr>
                <w:rFonts w:cs="Arial"/>
              </w:rPr>
              <w:t xml:space="preserve">   </w:t>
            </w:r>
          </w:p>
        </w:tc>
        <w:tc>
          <w:tcPr>
            <w:tcW w:w="1821" w:type="dxa"/>
          </w:tcPr>
          <w:p w:rsidR="006C7337" w:rsidRPr="00CF02D3" w:rsidRDefault="00AA5C1C" w:rsidP="0018517C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JB</w:t>
            </w:r>
          </w:p>
        </w:tc>
        <w:tc>
          <w:tcPr>
            <w:tcW w:w="1133" w:type="dxa"/>
          </w:tcPr>
          <w:p w:rsidR="006C7337" w:rsidRPr="00CF02D3" w:rsidRDefault="00AA5C1C" w:rsidP="0018517C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April</w:t>
            </w:r>
          </w:p>
        </w:tc>
      </w:tr>
      <w:tr w:rsidR="003D21C4" w:rsidRPr="00CF02D3" w:rsidTr="009C5FD3">
        <w:tc>
          <w:tcPr>
            <w:tcW w:w="1590" w:type="dxa"/>
          </w:tcPr>
          <w:p w:rsidR="003D21C4" w:rsidRPr="00CF02D3" w:rsidRDefault="00AA5C1C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F02D3">
              <w:rPr>
                <w:rFonts w:cs="Arial"/>
                <w:sz w:val="24"/>
                <w:szCs w:val="24"/>
              </w:rPr>
              <w:t>3 (c)</w:t>
            </w:r>
          </w:p>
        </w:tc>
        <w:tc>
          <w:tcPr>
            <w:tcW w:w="6318" w:type="dxa"/>
          </w:tcPr>
          <w:p w:rsidR="003D21C4" w:rsidRPr="00CF02D3" w:rsidRDefault="00AA5C1C" w:rsidP="00C225C5">
            <w:pPr>
              <w:rPr>
                <w:rFonts w:cs="Arial"/>
              </w:rPr>
            </w:pPr>
            <w:r w:rsidRPr="00CF02D3">
              <w:rPr>
                <w:rFonts w:cs="Arial"/>
              </w:rPr>
              <w:t>PATCH Funding:  Funding for backfill for 15 Band</w:t>
            </w:r>
            <w:r w:rsidR="00CF02D3">
              <w:rPr>
                <w:rFonts w:cs="Arial"/>
              </w:rPr>
              <w:t xml:space="preserve"> 5 nurses has been secured </w:t>
            </w:r>
            <w:r w:rsidRPr="00CF02D3">
              <w:rPr>
                <w:rFonts w:cs="Arial"/>
              </w:rPr>
              <w:t xml:space="preserve">- £10k </w:t>
            </w:r>
            <w:r w:rsidR="00CF02D3">
              <w:rPr>
                <w:rFonts w:cs="Arial"/>
              </w:rPr>
              <w:t xml:space="preserve">to cover 5 days at PEOLC Module </w:t>
            </w:r>
            <w:r w:rsidRPr="00CF02D3">
              <w:rPr>
                <w:rFonts w:cs="Arial"/>
              </w:rPr>
              <w:t xml:space="preserve">provided between Acute, PPW Hospice and Glasgow Caledonia </w:t>
            </w:r>
            <w:proofErr w:type="spellStart"/>
            <w:r w:rsidRPr="00CF02D3">
              <w:rPr>
                <w:rFonts w:cs="Arial"/>
              </w:rPr>
              <w:t>Uni</w:t>
            </w:r>
            <w:proofErr w:type="spellEnd"/>
            <w:r w:rsidRPr="00CF02D3">
              <w:rPr>
                <w:rFonts w:cs="Arial"/>
              </w:rPr>
              <w:t xml:space="preserve">: </w:t>
            </w:r>
            <w:r w:rsidR="00C225C5" w:rsidRPr="00CF02D3">
              <w:rPr>
                <w:rFonts w:cs="Arial"/>
              </w:rPr>
              <w:t xml:space="preserve">  </w:t>
            </w:r>
            <w:r w:rsidRPr="00CF02D3">
              <w:rPr>
                <w:rFonts w:cs="Arial"/>
              </w:rPr>
              <w:t xml:space="preserve"> Funding will go to South Sector </w:t>
            </w:r>
            <w:proofErr w:type="gramStart"/>
            <w:r w:rsidRPr="00CF02D3">
              <w:rPr>
                <w:rFonts w:cs="Arial"/>
              </w:rPr>
              <w:t>( including</w:t>
            </w:r>
            <w:proofErr w:type="gramEnd"/>
            <w:r w:rsidRPr="00CF02D3">
              <w:rPr>
                <w:rFonts w:cs="Arial"/>
              </w:rPr>
              <w:t xml:space="preserve"> Women&amp; Children and Regional Services on site)  . </w:t>
            </w:r>
            <w:r w:rsidR="00C225C5" w:rsidRPr="00CF02D3">
              <w:rPr>
                <w:rFonts w:cs="Arial"/>
              </w:rPr>
              <w:t xml:space="preserve">Dates indentified – May/June/August.  </w:t>
            </w:r>
            <w:r w:rsidRPr="00CF02D3">
              <w:rPr>
                <w:rFonts w:cs="Arial"/>
              </w:rPr>
              <w:t xml:space="preserve"> </w:t>
            </w:r>
            <w:r w:rsidR="00C225C5" w:rsidRPr="00CF02D3">
              <w:rPr>
                <w:rFonts w:cs="Arial"/>
              </w:rPr>
              <w:t>Evaluation of the course will be undertaken with aim of running in North and Clyde Sectors at later dates.  Aim is to influence individual’s– and</w:t>
            </w:r>
            <w:r w:rsidR="008155E4" w:rsidRPr="00CF02D3">
              <w:rPr>
                <w:rFonts w:cs="Arial"/>
              </w:rPr>
              <w:t xml:space="preserve"> wider</w:t>
            </w:r>
            <w:r w:rsidR="00C225C5" w:rsidRPr="00CF02D3">
              <w:rPr>
                <w:rFonts w:cs="Arial"/>
              </w:rPr>
              <w:t xml:space="preserve"> team’s </w:t>
            </w:r>
            <w:proofErr w:type="gramStart"/>
            <w:r w:rsidR="00C225C5" w:rsidRPr="00CF02D3">
              <w:rPr>
                <w:rFonts w:cs="Arial"/>
              </w:rPr>
              <w:t>practice .</w:t>
            </w:r>
            <w:proofErr w:type="gramEnd"/>
            <w:r w:rsidR="00C225C5" w:rsidRPr="00CF02D3">
              <w:rPr>
                <w:rFonts w:cs="Arial"/>
              </w:rPr>
              <w:t xml:space="preserve">   </w:t>
            </w:r>
            <w:r w:rsidRPr="00CF02D3">
              <w:rPr>
                <w:rFonts w:cs="Arial"/>
              </w:rPr>
              <w:t xml:space="preserve">  </w:t>
            </w:r>
            <w:r w:rsidR="00C225C5" w:rsidRPr="00CF02D3">
              <w:rPr>
                <w:rFonts w:cs="Arial"/>
              </w:rPr>
              <w:t xml:space="preserve">SCNs to agree backfill arrangements. </w:t>
            </w:r>
          </w:p>
          <w:p w:rsidR="00C225C5" w:rsidRPr="00CF02D3" w:rsidRDefault="00C225C5" w:rsidP="00C225C5">
            <w:pPr>
              <w:rPr>
                <w:rFonts w:cs="Arial"/>
              </w:rPr>
            </w:pPr>
            <w:r w:rsidRPr="00CF02D3">
              <w:rPr>
                <w:rFonts w:cs="Arial"/>
              </w:rPr>
              <w:t>CO linking with Finance re charging.</w:t>
            </w:r>
          </w:p>
        </w:tc>
        <w:tc>
          <w:tcPr>
            <w:tcW w:w="1821" w:type="dxa"/>
          </w:tcPr>
          <w:p w:rsidR="003D21C4" w:rsidRPr="00CF02D3" w:rsidRDefault="00C225C5" w:rsidP="0018517C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CO</w:t>
            </w:r>
          </w:p>
        </w:tc>
        <w:tc>
          <w:tcPr>
            <w:tcW w:w="1133" w:type="dxa"/>
          </w:tcPr>
          <w:p w:rsidR="003D21C4" w:rsidRPr="00CF02D3" w:rsidRDefault="003D21C4" w:rsidP="0018517C">
            <w:pPr>
              <w:spacing w:line="276" w:lineRule="auto"/>
              <w:rPr>
                <w:rFonts w:cs="Arial"/>
              </w:rPr>
            </w:pPr>
          </w:p>
        </w:tc>
      </w:tr>
      <w:tr w:rsidR="009952D8" w:rsidRPr="00CF02D3" w:rsidTr="009C5FD3">
        <w:tc>
          <w:tcPr>
            <w:tcW w:w="1590" w:type="dxa"/>
          </w:tcPr>
          <w:p w:rsidR="009952D8" w:rsidRPr="00CF02D3" w:rsidRDefault="00223A47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F02D3">
              <w:rPr>
                <w:rFonts w:cs="Arial"/>
                <w:sz w:val="24"/>
                <w:szCs w:val="24"/>
              </w:rPr>
              <w:t>5 (a/b)</w:t>
            </w:r>
          </w:p>
        </w:tc>
        <w:tc>
          <w:tcPr>
            <w:tcW w:w="6318" w:type="dxa"/>
          </w:tcPr>
          <w:p w:rsidR="00C225C5" w:rsidRPr="00CF02D3" w:rsidRDefault="00C225C5" w:rsidP="00223A47">
            <w:pPr>
              <w:rPr>
                <w:rFonts w:cs="Arial"/>
              </w:rPr>
            </w:pPr>
            <w:r w:rsidRPr="00CF02D3">
              <w:rPr>
                <w:rFonts w:cs="Arial"/>
              </w:rPr>
              <w:t xml:space="preserve">HI&amp;T </w:t>
            </w:r>
          </w:p>
          <w:p w:rsidR="009952D8" w:rsidRPr="00CF02D3" w:rsidRDefault="00223A47" w:rsidP="00223A47">
            <w:pPr>
              <w:rPr>
                <w:rFonts w:cs="Arial"/>
              </w:rPr>
            </w:pPr>
            <w:r w:rsidRPr="00CF02D3">
              <w:rPr>
                <w:rFonts w:cs="Arial"/>
              </w:rPr>
              <w:t>GAEL link still not established</w:t>
            </w:r>
            <w:r w:rsidR="00126BAE">
              <w:rPr>
                <w:rFonts w:cs="Arial"/>
              </w:rPr>
              <w:t xml:space="preserve"> on </w:t>
            </w:r>
            <w:proofErr w:type="spellStart"/>
            <w:r w:rsidR="00126BAE">
              <w:rPr>
                <w:rFonts w:cs="Arial"/>
              </w:rPr>
              <w:t>trakcare</w:t>
            </w:r>
            <w:proofErr w:type="spellEnd"/>
            <w:r w:rsidR="00126BAE">
              <w:rPr>
                <w:rFonts w:cs="Arial"/>
              </w:rPr>
              <w:t xml:space="preserve"> ref form to HPCTs</w:t>
            </w:r>
            <w:r w:rsidR="00C225C5" w:rsidRPr="00CF02D3">
              <w:rPr>
                <w:rFonts w:cs="Arial"/>
              </w:rPr>
              <w:t>.  JB to follow up.</w:t>
            </w:r>
          </w:p>
          <w:p w:rsidR="00C225C5" w:rsidRPr="00CF02D3" w:rsidRDefault="00C225C5" w:rsidP="00223A47">
            <w:pPr>
              <w:rPr>
                <w:rFonts w:cs="Arial"/>
              </w:rPr>
            </w:pPr>
            <w:r w:rsidRPr="00CF02D3">
              <w:rPr>
                <w:rFonts w:cs="Arial"/>
              </w:rPr>
              <w:t xml:space="preserve">Possibility of medical staff in Hospice and Acute inputting to KIS is being discussed in Inverclyde HSCP where new GP contract is being piloted.  </w:t>
            </w:r>
            <w:proofErr w:type="spellStart"/>
            <w:r w:rsidRPr="00CF02D3">
              <w:rPr>
                <w:rFonts w:cs="Arial"/>
              </w:rPr>
              <w:t>SMcC</w:t>
            </w:r>
            <w:proofErr w:type="spellEnd"/>
            <w:r w:rsidRPr="00CF02D3">
              <w:rPr>
                <w:rFonts w:cs="Arial"/>
              </w:rPr>
              <w:t xml:space="preserve"> written to Cluster lead</w:t>
            </w:r>
            <w:r w:rsidR="00CF02D3">
              <w:rPr>
                <w:rFonts w:cs="Arial"/>
              </w:rPr>
              <w:t>s to establish interest/support</w:t>
            </w:r>
            <w:r w:rsidRPr="00CF02D3">
              <w:rPr>
                <w:rFonts w:cs="Arial"/>
              </w:rPr>
              <w:t>.</w:t>
            </w:r>
          </w:p>
          <w:p w:rsidR="00C225C5" w:rsidRPr="00CF02D3" w:rsidRDefault="00C225C5" w:rsidP="00223A47">
            <w:pPr>
              <w:rPr>
                <w:rFonts w:cs="Arial"/>
              </w:rPr>
            </w:pPr>
            <w:r w:rsidRPr="00CF02D3">
              <w:rPr>
                <w:rFonts w:cs="Arial"/>
              </w:rPr>
              <w:t xml:space="preserve">Med </w:t>
            </w:r>
            <w:proofErr w:type="spellStart"/>
            <w:r w:rsidRPr="00CF02D3">
              <w:rPr>
                <w:rFonts w:cs="Arial"/>
              </w:rPr>
              <w:t>Recs</w:t>
            </w:r>
            <w:proofErr w:type="spellEnd"/>
            <w:r w:rsidRPr="00CF02D3">
              <w:rPr>
                <w:rFonts w:cs="Arial"/>
              </w:rPr>
              <w:t xml:space="preserve">:  Project being rolled out across GG&amp;C.  Phase I included IRH:  looking to link </w:t>
            </w:r>
            <w:proofErr w:type="spellStart"/>
            <w:r w:rsidRPr="00CF02D3">
              <w:rPr>
                <w:rFonts w:cs="Arial"/>
              </w:rPr>
              <w:t>Ardgowan</w:t>
            </w:r>
            <w:proofErr w:type="spellEnd"/>
            <w:r w:rsidRPr="00CF02D3">
              <w:rPr>
                <w:rFonts w:cs="Arial"/>
              </w:rPr>
              <w:t xml:space="preserve"> Hospice in as a test site for</w:t>
            </w:r>
            <w:r w:rsidR="00CF02D3">
              <w:rPr>
                <w:rFonts w:cs="Arial"/>
              </w:rPr>
              <w:t xml:space="preserve"> Hospices in GG&amp;C.  Aim is for </w:t>
            </w:r>
            <w:r w:rsidRPr="00CF02D3">
              <w:rPr>
                <w:rFonts w:cs="Arial"/>
              </w:rPr>
              <w:t xml:space="preserve">Hospice medical staff, in the first instance to have access to Med </w:t>
            </w:r>
            <w:proofErr w:type="spellStart"/>
            <w:r w:rsidRPr="00CF02D3">
              <w:rPr>
                <w:rFonts w:cs="Arial"/>
              </w:rPr>
              <w:t>Recs</w:t>
            </w:r>
            <w:proofErr w:type="spellEnd"/>
            <w:r w:rsidRPr="00CF02D3">
              <w:rPr>
                <w:rFonts w:cs="Arial"/>
              </w:rPr>
              <w:t xml:space="preserve"> and IDL</w:t>
            </w:r>
            <w:r w:rsidR="00CF02D3">
              <w:rPr>
                <w:rFonts w:cs="Arial"/>
              </w:rPr>
              <w:t xml:space="preserve">s.  Proposal going to E-health </w:t>
            </w:r>
            <w:r w:rsidRPr="00CF02D3">
              <w:rPr>
                <w:rFonts w:cs="Arial"/>
              </w:rPr>
              <w:t>Programme Board 22</w:t>
            </w:r>
            <w:r w:rsidRPr="00CF02D3">
              <w:rPr>
                <w:rFonts w:cs="Arial"/>
                <w:vertAlign w:val="superscript"/>
              </w:rPr>
              <w:t>nd</w:t>
            </w:r>
            <w:r w:rsidRPr="00CF02D3">
              <w:rPr>
                <w:rFonts w:cs="Arial"/>
              </w:rPr>
              <w:t xml:space="preserve"> March 2018.  </w:t>
            </w:r>
          </w:p>
        </w:tc>
        <w:tc>
          <w:tcPr>
            <w:tcW w:w="1821" w:type="dxa"/>
          </w:tcPr>
          <w:p w:rsidR="009952D8" w:rsidRPr="00CF02D3" w:rsidRDefault="00223A47" w:rsidP="0018517C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JB</w:t>
            </w:r>
          </w:p>
          <w:p w:rsidR="00C225C5" w:rsidRPr="00CF02D3" w:rsidRDefault="00C225C5" w:rsidP="0018517C">
            <w:pPr>
              <w:spacing w:line="276" w:lineRule="auto"/>
              <w:rPr>
                <w:rFonts w:cs="Arial"/>
              </w:rPr>
            </w:pPr>
          </w:p>
          <w:p w:rsidR="00C225C5" w:rsidRPr="00CF02D3" w:rsidRDefault="00C225C5" w:rsidP="0018517C">
            <w:pPr>
              <w:spacing w:line="276" w:lineRule="auto"/>
              <w:rPr>
                <w:rFonts w:cs="Arial"/>
              </w:rPr>
            </w:pPr>
          </w:p>
          <w:p w:rsidR="00C225C5" w:rsidRPr="00CF02D3" w:rsidRDefault="00C225C5" w:rsidP="0018517C">
            <w:pPr>
              <w:spacing w:line="276" w:lineRule="auto"/>
              <w:rPr>
                <w:rFonts w:cs="Arial"/>
              </w:rPr>
            </w:pPr>
            <w:proofErr w:type="spellStart"/>
            <w:r w:rsidRPr="00CF02D3">
              <w:rPr>
                <w:rFonts w:cs="Arial"/>
              </w:rPr>
              <w:t>SMcC</w:t>
            </w:r>
            <w:proofErr w:type="spellEnd"/>
            <w:r w:rsidRPr="00CF02D3">
              <w:rPr>
                <w:rFonts w:cs="Arial"/>
              </w:rPr>
              <w:t>/JB</w:t>
            </w:r>
          </w:p>
          <w:p w:rsidR="00C225C5" w:rsidRPr="00CF02D3" w:rsidRDefault="00C225C5" w:rsidP="0018517C">
            <w:pPr>
              <w:spacing w:line="276" w:lineRule="auto"/>
              <w:rPr>
                <w:rFonts w:cs="Arial"/>
              </w:rPr>
            </w:pPr>
          </w:p>
          <w:p w:rsidR="00C225C5" w:rsidRPr="00CF02D3" w:rsidRDefault="00C225C5" w:rsidP="0018517C">
            <w:pPr>
              <w:spacing w:line="276" w:lineRule="auto"/>
              <w:rPr>
                <w:rFonts w:cs="Arial"/>
              </w:rPr>
            </w:pPr>
          </w:p>
          <w:p w:rsidR="00C225C5" w:rsidRPr="00CF02D3" w:rsidRDefault="00C225C5" w:rsidP="0018517C">
            <w:pPr>
              <w:spacing w:line="276" w:lineRule="auto"/>
              <w:rPr>
                <w:rFonts w:cs="Arial"/>
              </w:rPr>
            </w:pPr>
            <w:proofErr w:type="spellStart"/>
            <w:r w:rsidRPr="00CF02D3">
              <w:rPr>
                <w:rFonts w:cs="Arial"/>
              </w:rPr>
              <w:t>SMcC</w:t>
            </w:r>
            <w:proofErr w:type="spellEnd"/>
            <w:r w:rsidRPr="00CF02D3">
              <w:rPr>
                <w:rFonts w:cs="Arial"/>
              </w:rPr>
              <w:t>/JB</w:t>
            </w:r>
          </w:p>
        </w:tc>
        <w:tc>
          <w:tcPr>
            <w:tcW w:w="1133" w:type="dxa"/>
          </w:tcPr>
          <w:p w:rsidR="009952D8" w:rsidRPr="00CF02D3" w:rsidRDefault="00223A47" w:rsidP="0018517C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April</w:t>
            </w:r>
          </w:p>
        </w:tc>
      </w:tr>
      <w:tr w:rsidR="009952D8" w:rsidRPr="00CF02D3" w:rsidTr="009C5FD3">
        <w:tc>
          <w:tcPr>
            <w:tcW w:w="1590" w:type="dxa"/>
          </w:tcPr>
          <w:p w:rsidR="009952D8" w:rsidRPr="00CF02D3" w:rsidRDefault="009952D8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223A47" w:rsidRPr="00CF02D3" w:rsidRDefault="00223A47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223A47" w:rsidRPr="00CF02D3" w:rsidRDefault="00223A47" w:rsidP="0018517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F02D3">
              <w:rPr>
                <w:rFonts w:cs="Arial"/>
                <w:b/>
                <w:sz w:val="24"/>
                <w:szCs w:val="24"/>
              </w:rPr>
              <w:t>AOCB</w:t>
            </w:r>
          </w:p>
        </w:tc>
        <w:tc>
          <w:tcPr>
            <w:tcW w:w="6318" w:type="dxa"/>
          </w:tcPr>
          <w:p w:rsidR="009952D8" w:rsidRPr="00CF02D3" w:rsidRDefault="00223A47" w:rsidP="00223A47">
            <w:pPr>
              <w:rPr>
                <w:rFonts w:cs="Arial"/>
              </w:rPr>
            </w:pPr>
            <w:r w:rsidRPr="00CF02D3">
              <w:rPr>
                <w:rFonts w:cs="Arial"/>
              </w:rPr>
              <w:t>Guidelines – Palliative Management of Terminal Haemorrhage had been circulated at the previous meeting – comments were to go back to F</w:t>
            </w:r>
            <w:r w:rsidR="009C5FD3" w:rsidRPr="00CF02D3">
              <w:rPr>
                <w:rFonts w:cs="Arial"/>
              </w:rPr>
              <w:t>.</w:t>
            </w:r>
            <w:r w:rsidRPr="00CF02D3">
              <w:rPr>
                <w:rFonts w:cs="Arial"/>
              </w:rPr>
              <w:t xml:space="preserve"> Finlay by end January. C Mackay had replied.  Anticipate the final product will be in form of Guidance Note:  and this will come back to the Acute Group</w:t>
            </w:r>
          </w:p>
        </w:tc>
        <w:tc>
          <w:tcPr>
            <w:tcW w:w="1821" w:type="dxa"/>
          </w:tcPr>
          <w:p w:rsidR="009952D8" w:rsidRPr="00CF02D3" w:rsidRDefault="00223A47" w:rsidP="0018517C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CM</w:t>
            </w:r>
            <w:r w:rsidR="008B7BF3" w:rsidRPr="00CF02D3">
              <w:rPr>
                <w:rFonts w:cs="Arial"/>
              </w:rPr>
              <w:t>CK</w:t>
            </w:r>
          </w:p>
        </w:tc>
        <w:tc>
          <w:tcPr>
            <w:tcW w:w="1133" w:type="dxa"/>
          </w:tcPr>
          <w:p w:rsidR="009952D8" w:rsidRPr="00CF02D3" w:rsidRDefault="009952D8" w:rsidP="0018517C">
            <w:pPr>
              <w:spacing w:line="276" w:lineRule="auto"/>
              <w:rPr>
                <w:rFonts w:cs="Arial"/>
              </w:rPr>
            </w:pPr>
          </w:p>
        </w:tc>
      </w:tr>
      <w:tr w:rsidR="00223A47" w:rsidRPr="00CF02D3" w:rsidTr="009C5FD3">
        <w:tc>
          <w:tcPr>
            <w:tcW w:w="1590" w:type="dxa"/>
          </w:tcPr>
          <w:p w:rsidR="00223A47" w:rsidRPr="00CF02D3" w:rsidRDefault="00223A47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318" w:type="dxa"/>
          </w:tcPr>
          <w:p w:rsidR="00223A47" w:rsidRPr="00CF02D3" w:rsidRDefault="00223A47" w:rsidP="00223A47">
            <w:pPr>
              <w:rPr>
                <w:rFonts w:cs="Arial"/>
              </w:rPr>
            </w:pPr>
            <w:r w:rsidRPr="00CF02D3">
              <w:rPr>
                <w:rFonts w:cs="Arial"/>
              </w:rPr>
              <w:t xml:space="preserve">Issues in relation to stock of </w:t>
            </w:r>
            <w:proofErr w:type="spellStart"/>
            <w:r w:rsidRPr="00CF02D3">
              <w:rPr>
                <w:rFonts w:cs="Arial"/>
              </w:rPr>
              <w:t>Phenobaritone</w:t>
            </w:r>
            <w:proofErr w:type="spellEnd"/>
            <w:r w:rsidRPr="00CF02D3">
              <w:rPr>
                <w:rFonts w:cs="Arial"/>
              </w:rPr>
              <w:t xml:space="preserve"> again.  Stocks received in January had gone to PPU – now coverage across GG&amp;C and updated list </w:t>
            </w:r>
            <w:r w:rsidR="008B7BF3" w:rsidRPr="00CF02D3">
              <w:rPr>
                <w:rFonts w:cs="Arial"/>
              </w:rPr>
              <w:t xml:space="preserve">of where stocks are has been issued to pharmacists. </w:t>
            </w:r>
            <w:r w:rsidRPr="00CF02D3">
              <w:rPr>
                <w:rFonts w:cs="Arial"/>
              </w:rPr>
              <w:t xml:space="preserve">  </w:t>
            </w:r>
          </w:p>
        </w:tc>
        <w:tc>
          <w:tcPr>
            <w:tcW w:w="1821" w:type="dxa"/>
          </w:tcPr>
          <w:p w:rsidR="00223A47" w:rsidRPr="00CF02D3" w:rsidRDefault="008B7BF3" w:rsidP="008B7BF3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CMCK</w:t>
            </w:r>
          </w:p>
        </w:tc>
        <w:tc>
          <w:tcPr>
            <w:tcW w:w="1133" w:type="dxa"/>
          </w:tcPr>
          <w:p w:rsidR="00223A47" w:rsidRPr="00CF02D3" w:rsidRDefault="008B7BF3" w:rsidP="0018517C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ASAP</w:t>
            </w:r>
          </w:p>
        </w:tc>
      </w:tr>
      <w:tr w:rsidR="008B7BF3" w:rsidRPr="00CF02D3" w:rsidTr="009C5FD3">
        <w:tc>
          <w:tcPr>
            <w:tcW w:w="1590" w:type="dxa"/>
          </w:tcPr>
          <w:p w:rsidR="008B7BF3" w:rsidRPr="00CF02D3" w:rsidRDefault="008B7BF3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318" w:type="dxa"/>
          </w:tcPr>
          <w:p w:rsidR="008B7BF3" w:rsidRDefault="008B7BF3" w:rsidP="00223A47">
            <w:pPr>
              <w:rPr>
                <w:rFonts w:cs="Arial"/>
              </w:rPr>
            </w:pPr>
            <w:r w:rsidRPr="00CF02D3">
              <w:rPr>
                <w:rFonts w:cs="Arial"/>
              </w:rPr>
              <w:t xml:space="preserve">Cannabis use:  CHAS has been in contact with Great </w:t>
            </w:r>
            <w:proofErr w:type="spellStart"/>
            <w:r w:rsidRPr="00CF02D3">
              <w:rPr>
                <w:rFonts w:cs="Arial"/>
              </w:rPr>
              <w:t>Ormonde</w:t>
            </w:r>
            <w:proofErr w:type="spellEnd"/>
            <w:r w:rsidRPr="00CF02D3">
              <w:rPr>
                <w:rFonts w:cs="Arial"/>
              </w:rPr>
              <w:t xml:space="preserve"> Street Hospital; significant communication at UK level.  MHRA and Home Office would require </w:t>
            </w:r>
            <w:proofErr w:type="gramStart"/>
            <w:r w:rsidRPr="00CF02D3">
              <w:rPr>
                <w:rFonts w:cs="Arial"/>
              </w:rPr>
              <w:t>to issue</w:t>
            </w:r>
            <w:proofErr w:type="gramEnd"/>
            <w:r w:rsidRPr="00CF02D3">
              <w:rPr>
                <w:rFonts w:cs="Arial"/>
              </w:rPr>
              <w:t xml:space="preserve"> a licence for sale</w:t>
            </w:r>
            <w:r w:rsidR="009C5FD3" w:rsidRPr="00CF02D3">
              <w:rPr>
                <w:rFonts w:cs="Arial"/>
              </w:rPr>
              <w:t xml:space="preserve"> of cannabis</w:t>
            </w:r>
            <w:r w:rsidRPr="00CF02D3">
              <w:rPr>
                <w:rFonts w:cs="Arial"/>
              </w:rPr>
              <w:t xml:space="preserve">.  Noted there is a gap at present with no Guidance.  </w:t>
            </w:r>
            <w:proofErr w:type="spellStart"/>
            <w:r w:rsidRPr="00CF02D3">
              <w:rPr>
                <w:rFonts w:cs="Arial"/>
              </w:rPr>
              <w:t>CMackay</w:t>
            </w:r>
            <w:proofErr w:type="spellEnd"/>
            <w:r w:rsidRPr="00CF02D3">
              <w:rPr>
                <w:rFonts w:cs="Arial"/>
              </w:rPr>
              <w:t xml:space="preserve"> to link with Audrey Thompson for clarification. </w:t>
            </w:r>
          </w:p>
          <w:p w:rsidR="00561612" w:rsidRDefault="00561612" w:rsidP="00223A47">
            <w:pPr>
              <w:rPr>
                <w:rFonts w:cs="Arial"/>
              </w:rPr>
            </w:pPr>
          </w:p>
          <w:p w:rsidR="00561612" w:rsidRDefault="00561612" w:rsidP="00223A47">
            <w:pPr>
              <w:rPr>
                <w:rFonts w:cs="Arial"/>
              </w:rPr>
            </w:pPr>
          </w:p>
          <w:p w:rsidR="00561612" w:rsidRDefault="00561612" w:rsidP="00223A47">
            <w:pPr>
              <w:rPr>
                <w:rFonts w:cs="Arial"/>
              </w:rPr>
            </w:pPr>
          </w:p>
          <w:p w:rsidR="00561612" w:rsidRPr="00CF02D3" w:rsidRDefault="00561612" w:rsidP="00223A47">
            <w:pPr>
              <w:rPr>
                <w:rFonts w:cs="Arial"/>
              </w:rPr>
            </w:pPr>
          </w:p>
        </w:tc>
        <w:tc>
          <w:tcPr>
            <w:tcW w:w="1821" w:type="dxa"/>
          </w:tcPr>
          <w:p w:rsidR="008B7BF3" w:rsidRPr="00CF02D3" w:rsidRDefault="008B7BF3" w:rsidP="008B7BF3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CMCK</w:t>
            </w:r>
          </w:p>
        </w:tc>
        <w:tc>
          <w:tcPr>
            <w:tcW w:w="1133" w:type="dxa"/>
          </w:tcPr>
          <w:p w:rsidR="008B7BF3" w:rsidRPr="00CF02D3" w:rsidRDefault="008B7BF3" w:rsidP="0018517C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ASAP</w:t>
            </w:r>
          </w:p>
        </w:tc>
      </w:tr>
      <w:tr w:rsidR="00AA5C1C" w:rsidRPr="00CF02D3" w:rsidTr="009C5FD3">
        <w:tc>
          <w:tcPr>
            <w:tcW w:w="1590" w:type="dxa"/>
          </w:tcPr>
          <w:p w:rsidR="00AA5C1C" w:rsidRPr="00CF02D3" w:rsidRDefault="00AA5C1C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318" w:type="dxa"/>
          </w:tcPr>
          <w:p w:rsidR="00CF02D3" w:rsidRPr="00CF02D3" w:rsidRDefault="00AA5C1C" w:rsidP="00223A47">
            <w:pPr>
              <w:rPr>
                <w:rFonts w:cs="Arial"/>
              </w:rPr>
            </w:pPr>
            <w:r w:rsidRPr="00CF02D3">
              <w:rPr>
                <w:rFonts w:cs="Arial"/>
              </w:rPr>
              <w:t>MFT: Palliative Care session had taken place on Friday 16</w:t>
            </w:r>
            <w:r w:rsidRPr="00CF02D3">
              <w:rPr>
                <w:rFonts w:cs="Arial"/>
                <w:vertAlign w:val="superscript"/>
              </w:rPr>
              <w:t>th</w:t>
            </w:r>
            <w:r w:rsidRPr="00CF02D3">
              <w:rPr>
                <w:rFonts w:cs="Arial"/>
              </w:rPr>
              <w:t xml:space="preserve"> March.  Anticipate write up from the session will be issued soon – participants are encouraged to share with colleagues and feedback comments.  JB tabled paper outlining tiered model for PC.  Again, colleagues encouraged to share – and feedback</w:t>
            </w:r>
            <w:r w:rsidR="00CF02D3">
              <w:rPr>
                <w:rFonts w:cs="Arial"/>
              </w:rPr>
              <w:t>.</w:t>
            </w:r>
          </w:p>
        </w:tc>
        <w:tc>
          <w:tcPr>
            <w:tcW w:w="1821" w:type="dxa"/>
          </w:tcPr>
          <w:p w:rsidR="00AA5C1C" w:rsidRPr="00CF02D3" w:rsidRDefault="00AA5C1C" w:rsidP="008B7BF3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All</w:t>
            </w:r>
          </w:p>
        </w:tc>
        <w:tc>
          <w:tcPr>
            <w:tcW w:w="1133" w:type="dxa"/>
          </w:tcPr>
          <w:p w:rsidR="00AA5C1C" w:rsidRPr="00CF02D3" w:rsidRDefault="00AA5C1C" w:rsidP="0018517C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End April</w:t>
            </w:r>
          </w:p>
        </w:tc>
      </w:tr>
      <w:tr w:rsidR="00C225C5" w:rsidRPr="00CF02D3" w:rsidTr="009C5FD3">
        <w:tc>
          <w:tcPr>
            <w:tcW w:w="1590" w:type="dxa"/>
          </w:tcPr>
          <w:p w:rsidR="00C225C5" w:rsidRPr="00CF02D3" w:rsidRDefault="00C225C5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318" w:type="dxa"/>
          </w:tcPr>
          <w:p w:rsidR="004E6F12" w:rsidRPr="00CF02D3" w:rsidRDefault="00C225C5" w:rsidP="00561612">
            <w:pPr>
              <w:rPr>
                <w:rFonts w:cs="Arial"/>
              </w:rPr>
            </w:pPr>
            <w:r w:rsidRPr="00CF02D3">
              <w:rPr>
                <w:rFonts w:cs="Arial"/>
              </w:rPr>
              <w:t xml:space="preserve">HNA:  Noted the draft HNA developed by Beatrix </w:t>
            </w:r>
            <w:proofErr w:type="spellStart"/>
            <w:r w:rsidRPr="00CF02D3">
              <w:rPr>
                <w:rFonts w:cs="Arial"/>
              </w:rPr>
              <w:t>Wissmann</w:t>
            </w:r>
            <w:proofErr w:type="spellEnd"/>
            <w:r w:rsidRPr="00CF02D3">
              <w:rPr>
                <w:rFonts w:cs="Arial"/>
              </w:rPr>
              <w:t xml:space="preserve"> had been circulated for comments.   Update anticipated in due course.</w:t>
            </w:r>
          </w:p>
        </w:tc>
        <w:tc>
          <w:tcPr>
            <w:tcW w:w="1821" w:type="dxa"/>
          </w:tcPr>
          <w:p w:rsidR="00C225C5" w:rsidRPr="00CF02D3" w:rsidRDefault="00C225C5" w:rsidP="008B7BF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3" w:type="dxa"/>
          </w:tcPr>
          <w:p w:rsidR="00C225C5" w:rsidRPr="00CF02D3" w:rsidRDefault="00C225C5" w:rsidP="0018517C">
            <w:pPr>
              <w:spacing w:line="276" w:lineRule="auto"/>
              <w:rPr>
                <w:rFonts w:cs="Arial"/>
              </w:rPr>
            </w:pPr>
          </w:p>
        </w:tc>
      </w:tr>
      <w:tr w:rsidR="008155E4" w:rsidRPr="00CF02D3" w:rsidTr="009C5FD3">
        <w:tc>
          <w:tcPr>
            <w:tcW w:w="1590" w:type="dxa"/>
          </w:tcPr>
          <w:p w:rsidR="008155E4" w:rsidRPr="00CF02D3" w:rsidRDefault="008155E4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F02D3">
              <w:rPr>
                <w:rFonts w:cs="Arial"/>
                <w:sz w:val="24"/>
                <w:szCs w:val="24"/>
              </w:rPr>
              <w:t xml:space="preserve">Team/Sector </w:t>
            </w:r>
          </w:p>
          <w:p w:rsidR="008155E4" w:rsidRPr="00CF02D3" w:rsidRDefault="008155E4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F02D3">
              <w:rPr>
                <w:rFonts w:cs="Arial"/>
                <w:sz w:val="24"/>
                <w:szCs w:val="24"/>
              </w:rPr>
              <w:t>Updates</w:t>
            </w:r>
          </w:p>
        </w:tc>
        <w:tc>
          <w:tcPr>
            <w:tcW w:w="6318" w:type="dxa"/>
          </w:tcPr>
          <w:p w:rsidR="000B08D3" w:rsidRPr="00CF02D3" w:rsidRDefault="000B08D3" w:rsidP="00223A47">
            <w:pPr>
              <w:rPr>
                <w:rFonts w:cs="Arial"/>
                <w:color w:val="FF0000"/>
              </w:rPr>
            </w:pPr>
            <w:r w:rsidRPr="00CF02D3">
              <w:rPr>
                <w:rFonts w:cs="Arial"/>
              </w:rPr>
              <w:t>Update from Clinical Development Leads:  CON gave feedback on behalf of D Gray</w:t>
            </w:r>
            <w:proofErr w:type="gramStart"/>
            <w:r w:rsidRPr="00CF02D3">
              <w:rPr>
                <w:rFonts w:cs="Arial"/>
              </w:rPr>
              <w:t xml:space="preserve">:  </w:t>
            </w:r>
            <w:bookmarkStart w:id="1" w:name="_MON_1583225630"/>
            <w:bookmarkEnd w:id="1"/>
            <w:proofErr w:type="gramEnd"/>
            <w:bookmarkStart w:id="2" w:name="_MON_1583314498"/>
            <w:bookmarkEnd w:id="2"/>
            <w:r w:rsidR="006278A6" w:rsidRPr="0099400B">
              <w:rPr>
                <w:rFonts w:cs="Arial"/>
              </w:rPr>
              <w:object w:dxaOrig="1531" w:dyaOrig="1002">
                <v:shape id="_x0000_i1026" type="#_x0000_t75" style="width:76.5pt;height:50.25pt" o:ole="">
                  <v:imagedata r:id="rId9" o:title=""/>
                </v:shape>
                <o:OLEObject Type="Embed" ProgID="Word.Document.12" ShapeID="_x0000_i1026" DrawAspect="Icon" ObjectID="_1583558590" r:id="rId10">
                  <o:FieldCodes>\s</o:FieldCodes>
                </o:OLEObject>
              </w:object>
            </w:r>
            <w:r w:rsidRPr="00CF02D3">
              <w:rPr>
                <w:rFonts w:cs="Arial"/>
                <w:color w:val="FF0000"/>
              </w:rPr>
              <w:t xml:space="preserve">. </w:t>
            </w:r>
          </w:p>
          <w:p w:rsidR="000B08D3" w:rsidRPr="00CF02D3" w:rsidRDefault="000B08D3" w:rsidP="00223A47">
            <w:pPr>
              <w:rPr>
                <w:rFonts w:cs="Arial"/>
                <w:color w:val="FF0000"/>
              </w:rPr>
            </w:pPr>
          </w:p>
          <w:p w:rsidR="008155E4" w:rsidRPr="00CF02D3" w:rsidRDefault="008155E4" w:rsidP="00223A47">
            <w:pPr>
              <w:rPr>
                <w:rFonts w:cs="Arial"/>
              </w:rPr>
            </w:pPr>
            <w:r w:rsidRPr="00CF02D3">
              <w:rPr>
                <w:rFonts w:cs="Arial"/>
              </w:rPr>
              <w:t xml:space="preserve">EU </w:t>
            </w:r>
            <w:r w:rsidR="00F92E69" w:rsidRPr="00CF02D3">
              <w:rPr>
                <w:rFonts w:cs="Arial"/>
              </w:rPr>
              <w:t xml:space="preserve">new General </w:t>
            </w:r>
            <w:r w:rsidRPr="00CF02D3">
              <w:rPr>
                <w:rFonts w:cs="Arial"/>
              </w:rPr>
              <w:t>Data Protection</w:t>
            </w:r>
            <w:r w:rsidR="00F92E69" w:rsidRPr="00CF02D3">
              <w:rPr>
                <w:rFonts w:cs="Arial"/>
              </w:rPr>
              <w:t xml:space="preserve"> Regulations</w:t>
            </w:r>
            <w:r w:rsidRPr="00CF02D3">
              <w:rPr>
                <w:rFonts w:cs="Arial"/>
              </w:rPr>
              <w:t>:  PC had attended workshop:  will update the Group on requirements going forward.</w:t>
            </w:r>
          </w:p>
          <w:p w:rsidR="008155E4" w:rsidRPr="00CF02D3" w:rsidRDefault="00126BAE" w:rsidP="00223A47">
            <w:pPr>
              <w:rPr>
                <w:rFonts w:cs="Arial"/>
              </w:rPr>
            </w:pPr>
            <w:r>
              <w:rPr>
                <w:rFonts w:cs="Arial"/>
              </w:rPr>
              <w:t>CA</w:t>
            </w:r>
            <w:r w:rsidR="008155E4" w:rsidRPr="00CF02D3">
              <w:rPr>
                <w:rFonts w:cs="Arial"/>
              </w:rPr>
              <w:t xml:space="preserve">S:  Practice Development team reflecting on link role and promotion of this:  reflected on opportunity to link with Band 5 training in South Sector. </w:t>
            </w:r>
          </w:p>
          <w:p w:rsidR="008155E4" w:rsidRPr="00CF02D3" w:rsidRDefault="00126BAE" w:rsidP="00223A4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Jenni</w:t>
            </w:r>
            <w:proofErr w:type="spellEnd"/>
            <w:r w:rsidR="008155E4" w:rsidRPr="00CF02D3">
              <w:rPr>
                <w:rFonts w:cs="Arial"/>
              </w:rPr>
              <w:t xml:space="preserve"> Henderson started as Band 6 at GRI:  Induction ongoing:  support from CON appreciated.</w:t>
            </w:r>
          </w:p>
          <w:p w:rsidR="008155E4" w:rsidRPr="00CF02D3" w:rsidRDefault="008155E4" w:rsidP="008155E4">
            <w:pPr>
              <w:rPr>
                <w:rFonts w:cs="Arial"/>
              </w:rPr>
            </w:pPr>
            <w:r w:rsidRPr="00CF02D3">
              <w:rPr>
                <w:rFonts w:cs="Arial"/>
              </w:rPr>
              <w:t>Support from CON in secondments at QEUH also acknowledged.</w:t>
            </w:r>
          </w:p>
          <w:p w:rsidR="000B08D3" w:rsidRPr="00CF02D3" w:rsidRDefault="000B08D3" w:rsidP="008155E4">
            <w:pPr>
              <w:rPr>
                <w:rFonts w:cs="Arial"/>
              </w:rPr>
            </w:pPr>
          </w:p>
          <w:p w:rsidR="000B08D3" w:rsidRPr="00CF02D3" w:rsidRDefault="000B08D3" w:rsidP="008155E4">
            <w:pPr>
              <w:rPr>
                <w:rFonts w:cs="Arial"/>
              </w:rPr>
            </w:pPr>
            <w:r w:rsidRPr="00CF02D3">
              <w:rPr>
                <w:rFonts w:cs="Arial"/>
              </w:rPr>
              <w:t xml:space="preserve">Pharmacy service at QEUH – Maternity leave gap:  advertisement in hand. </w:t>
            </w:r>
          </w:p>
          <w:p w:rsidR="008155E4" w:rsidRPr="00CF02D3" w:rsidRDefault="008155E4" w:rsidP="008155E4">
            <w:pPr>
              <w:rPr>
                <w:rFonts w:cs="Arial"/>
              </w:rPr>
            </w:pPr>
          </w:p>
          <w:p w:rsidR="008155E4" w:rsidRPr="00CF02D3" w:rsidRDefault="00126BAE" w:rsidP="008155E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AMcK</w:t>
            </w:r>
            <w:proofErr w:type="spellEnd"/>
            <w:r w:rsidR="008155E4" w:rsidRPr="00CF02D3">
              <w:rPr>
                <w:rFonts w:cs="Arial"/>
              </w:rPr>
              <w:t xml:space="preserve"> noted Fiona Finlay has been shortlisted for BMJ Palliative Care Award. </w:t>
            </w:r>
          </w:p>
          <w:p w:rsidR="008155E4" w:rsidRPr="00CF02D3" w:rsidRDefault="008155E4" w:rsidP="008155E4">
            <w:pPr>
              <w:rPr>
                <w:rFonts w:cs="Arial"/>
              </w:rPr>
            </w:pPr>
          </w:p>
          <w:p w:rsidR="008155E4" w:rsidRPr="00CF02D3" w:rsidRDefault="008155E4" w:rsidP="008155E4">
            <w:pPr>
              <w:rPr>
                <w:rFonts w:cs="Arial"/>
              </w:rPr>
            </w:pPr>
          </w:p>
        </w:tc>
        <w:tc>
          <w:tcPr>
            <w:tcW w:w="1821" w:type="dxa"/>
          </w:tcPr>
          <w:p w:rsidR="008155E4" w:rsidRPr="00CF02D3" w:rsidRDefault="008155E4" w:rsidP="008B7BF3">
            <w:pPr>
              <w:spacing w:line="276" w:lineRule="auto"/>
              <w:rPr>
                <w:rFonts w:cs="Arial"/>
              </w:rPr>
            </w:pPr>
          </w:p>
          <w:p w:rsidR="000B08D3" w:rsidRPr="00CF02D3" w:rsidRDefault="000B08D3" w:rsidP="008B7BF3">
            <w:pPr>
              <w:spacing w:line="276" w:lineRule="auto"/>
              <w:rPr>
                <w:rFonts w:cs="Arial"/>
              </w:rPr>
            </w:pPr>
          </w:p>
          <w:p w:rsidR="000B08D3" w:rsidRPr="00CF02D3" w:rsidRDefault="000B08D3" w:rsidP="008B7BF3">
            <w:pPr>
              <w:spacing w:line="276" w:lineRule="auto"/>
              <w:rPr>
                <w:rFonts w:cs="Arial"/>
              </w:rPr>
            </w:pPr>
          </w:p>
          <w:p w:rsidR="000B08D3" w:rsidRPr="00CF02D3" w:rsidRDefault="000B08D3" w:rsidP="008B7BF3">
            <w:pPr>
              <w:spacing w:line="276" w:lineRule="auto"/>
              <w:rPr>
                <w:rFonts w:cs="Arial"/>
              </w:rPr>
            </w:pPr>
          </w:p>
          <w:p w:rsidR="008155E4" w:rsidRPr="00CF02D3" w:rsidRDefault="008155E4" w:rsidP="008B7BF3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PC</w:t>
            </w:r>
          </w:p>
        </w:tc>
        <w:tc>
          <w:tcPr>
            <w:tcW w:w="1133" w:type="dxa"/>
          </w:tcPr>
          <w:p w:rsidR="008155E4" w:rsidRPr="00CF02D3" w:rsidRDefault="008155E4" w:rsidP="0018517C">
            <w:pPr>
              <w:spacing w:line="276" w:lineRule="auto"/>
              <w:rPr>
                <w:rFonts w:cs="Arial"/>
              </w:rPr>
            </w:pPr>
          </w:p>
        </w:tc>
      </w:tr>
      <w:tr w:rsidR="006C7337" w:rsidRPr="00CF02D3" w:rsidTr="0018517C">
        <w:tc>
          <w:tcPr>
            <w:tcW w:w="10862" w:type="dxa"/>
            <w:gridSpan w:val="4"/>
          </w:tcPr>
          <w:p w:rsidR="006C7337" w:rsidRPr="00CF02D3" w:rsidRDefault="006C7337" w:rsidP="006C5E72">
            <w:pPr>
              <w:spacing w:line="276" w:lineRule="auto"/>
              <w:rPr>
                <w:rFonts w:cs="Arial"/>
                <w:b/>
              </w:rPr>
            </w:pPr>
            <w:r w:rsidRPr="00CF02D3">
              <w:rPr>
                <w:rFonts w:cs="Arial"/>
                <w:b/>
              </w:rPr>
              <w:t>DATES FOR DIARY</w:t>
            </w:r>
          </w:p>
        </w:tc>
      </w:tr>
      <w:tr w:rsidR="006C7337" w:rsidRPr="00CF02D3" w:rsidTr="0018517C">
        <w:tc>
          <w:tcPr>
            <w:tcW w:w="10862" w:type="dxa"/>
            <w:gridSpan w:val="4"/>
          </w:tcPr>
          <w:p w:rsidR="006C7337" w:rsidRPr="00CF02D3" w:rsidRDefault="006C7337" w:rsidP="006C5E72">
            <w:pPr>
              <w:spacing w:line="276" w:lineRule="auto"/>
              <w:rPr>
                <w:rFonts w:cs="Arial"/>
              </w:rPr>
            </w:pPr>
          </w:p>
        </w:tc>
      </w:tr>
      <w:tr w:rsidR="006C7337" w:rsidRPr="00CF02D3" w:rsidTr="0018517C">
        <w:tc>
          <w:tcPr>
            <w:tcW w:w="10862" w:type="dxa"/>
            <w:gridSpan w:val="4"/>
          </w:tcPr>
          <w:p w:rsidR="00126BAE" w:rsidRPr="00126BAE" w:rsidRDefault="00FD06B4" w:rsidP="0018517C">
            <w:pPr>
              <w:spacing w:line="276" w:lineRule="auto"/>
              <w:rPr>
                <w:rFonts w:cs="Arial"/>
                <w:color w:val="FF0000"/>
              </w:rPr>
            </w:pPr>
            <w:r w:rsidRPr="00CF02D3">
              <w:rPr>
                <w:rFonts w:cs="Arial"/>
              </w:rPr>
              <w:t>19</w:t>
            </w:r>
            <w:r w:rsidR="00D719DE" w:rsidRPr="00CF02D3">
              <w:rPr>
                <w:rFonts w:cs="Arial"/>
                <w:vertAlign w:val="superscript"/>
              </w:rPr>
              <w:t>th</w:t>
            </w:r>
            <w:r w:rsidR="00D719DE" w:rsidRPr="00CF02D3">
              <w:rPr>
                <w:rFonts w:cs="Arial"/>
              </w:rPr>
              <w:t xml:space="preserve"> Ju</w:t>
            </w:r>
            <w:r w:rsidRPr="00CF02D3">
              <w:rPr>
                <w:rFonts w:cs="Arial"/>
              </w:rPr>
              <w:t>ne 2018 – 2pm – WS301 @ BOC</w:t>
            </w:r>
            <w:r w:rsidR="00223A47" w:rsidRPr="00CF02D3">
              <w:rPr>
                <w:rFonts w:cs="Arial"/>
              </w:rPr>
              <w:t xml:space="preserve">  - </w:t>
            </w:r>
            <w:r w:rsidR="00223A47" w:rsidRPr="00CF02D3">
              <w:rPr>
                <w:rFonts w:cs="Arial"/>
                <w:color w:val="FF0000"/>
              </w:rPr>
              <w:t xml:space="preserve">check if GRI </w:t>
            </w:r>
            <w:proofErr w:type="spellStart"/>
            <w:r w:rsidR="00223A47" w:rsidRPr="00CF02D3">
              <w:rPr>
                <w:rFonts w:cs="Arial"/>
                <w:color w:val="FF0000"/>
              </w:rPr>
              <w:t>Poss</w:t>
            </w:r>
            <w:proofErr w:type="spellEnd"/>
            <w:r w:rsidR="006541ED">
              <w:rPr>
                <w:rFonts w:cs="Arial"/>
                <w:color w:val="FF0000"/>
              </w:rPr>
              <w:t xml:space="preserve"> </w:t>
            </w:r>
            <w:r w:rsidR="00126BAE">
              <w:rPr>
                <w:rFonts w:cs="Arial"/>
                <w:color w:val="FF0000"/>
              </w:rPr>
              <w:t>at any of the next 3 meeting dates</w:t>
            </w:r>
          </w:p>
        </w:tc>
      </w:tr>
      <w:tr w:rsidR="00FD06B4" w:rsidRPr="00CF02D3" w:rsidTr="004B37A0">
        <w:tc>
          <w:tcPr>
            <w:tcW w:w="10862" w:type="dxa"/>
            <w:gridSpan w:val="4"/>
          </w:tcPr>
          <w:p w:rsidR="00FD06B4" w:rsidRPr="00CF02D3" w:rsidRDefault="00FD06B4" w:rsidP="00FD06B4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18</w:t>
            </w:r>
            <w:r w:rsidRPr="00CF02D3">
              <w:rPr>
                <w:rFonts w:cs="Arial"/>
                <w:vertAlign w:val="superscript"/>
              </w:rPr>
              <w:t>th</w:t>
            </w:r>
            <w:r w:rsidRPr="00CF02D3">
              <w:rPr>
                <w:rFonts w:cs="Arial"/>
              </w:rPr>
              <w:t xml:space="preserve"> September 2018 – 2pm - Level 9 - WS9 - 033 @ QEUH</w:t>
            </w:r>
          </w:p>
        </w:tc>
      </w:tr>
      <w:tr w:rsidR="00FD06B4" w:rsidRPr="00CF02D3" w:rsidTr="004B37A0">
        <w:tc>
          <w:tcPr>
            <w:tcW w:w="10862" w:type="dxa"/>
            <w:gridSpan w:val="4"/>
          </w:tcPr>
          <w:p w:rsidR="00FD06B4" w:rsidRPr="00CF02D3" w:rsidRDefault="00FD06B4" w:rsidP="006C5E72">
            <w:pPr>
              <w:spacing w:line="276" w:lineRule="auto"/>
              <w:rPr>
                <w:rFonts w:cs="Arial"/>
              </w:rPr>
            </w:pPr>
            <w:r w:rsidRPr="00CF02D3">
              <w:rPr>
                <w:rFonts w:cs="Arial"/>
              </w:rPr>
              <w:t>18</w:t>
            </w:r>
            <w:r w:rsidRPr="00CF02D3">
              <w:rPr>
                <w:rFonts w:cs="Arial"/>
                <w:vertAlign w:val="superscript"/>
              </w:rPr>
              <w:t>th</w:t>
            </w:r>
            <w:r w:rsidRPr="00CF02D3">
              <w:rPr>
                <w:rFonts w:cs="Arial"/>
              </w:rPr>
              <w:t xml:space="preserve"> December 2018 – 2pm – WS301 @ BOC</w:t>
            </w:r>
          </w:p>
        </w:tc>
      </w:tr>
    </w:tbl>
    <w:p w:rsidR="00065FBE" w:rsidRPr="00CF02D3" w:rsidRDefault="00065FBE">
      <w:pPr>
        <w:rPr>
          <w:rFonts w:cs="Arial"/>
        </w:rPr>
      </w:pPr>
    </w:p>
    <w:sectPr w:rsidR="00065FBE" w:rsidRPr="00CF02D3" w:rsidSect="00065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0F40"/>
    <w:multiLevelType w:val="hybridMultilevel"/>
    <w:tmpl w:val="C122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5FBE"/>
    <w:rsid w:val="00031DD9"/>
    <w:rsid w:val="00065FBE"/>
    <w:rsid w:val="000765E4"/>
    <w:rsid w:val="00084F58"/>
    <w:rsid w:val="0009204C"/>
    <w:rsid w:val="000958EC"/>
    <w:rsid w:val="000B08D3"/>
    <w:rsid w:val="000D6B25"/>
    <w:rsid w:val="00126BAE"/>
    <w:rsid w:val="00147531"/>
    <w:rsid w:val="001747CF"/>
    <w:rsid w:val="0018517C"/>
    <w:rsid w:val="00193C88"/>
    <w:rsid w:val="001A1D74"/>
    <w:rsid w:val="001B6C6A"/>
    <w:rsid w:val="00201F6F"/>
    <w:rsid w:val="00210D57"/>
    <w:rsid w:val="0021228E"/>
    <w:rsid w:val="00223A47"/>
    <w:rsid w:val="00262822"/>
    <w:rsid w:val="0029505D"/>
    <w:rsid w:val="002A396F"/>
    <w:rsid w:val="002A6A1D"/>
    <w:rsid w:val="002E5C15"/>
    <w:rsid w:val="002F701C"/>
    <w:rsid w:val="00332C9E"/>
    <w:rsid w:val="003427D0"/>
    <w:rsid w:val="003553A6"/>
    <w:rsid w:val="0039646D"/>
    <w:rsid w:val="003A481F"/>
    <w:rsid w:val="003C7FF8"/>
    <w:rsid w:val="003D21C4"/>
    <w:rsid w:val="004045DC"/>
    <w:rsid w:val="00490F86"/>
    <w:rsid w:val="004B0A95"/>
    <w:rsid w:val="004B37A0"/>
    <w:rsid w:val="004E0A58"/>
    <w:rsid w:val="004E6F12"/>
    <w:rsid w:val="00511229"/>
    <w:rsid w:val="00541340"/>
    <w:rsid w:val="00550B9F"/>
    <w:rsid w:val="00554778"/>
    <w:rsid w:val="00561612"/>
    <w:rsid w:val="00570A33"/>
    <w:rsid w:val="005843C7"/>
    <w:rsid w:val="005969B4"/>
    <w:rsid w:val="005E4F07"/>
    <w:rsid w:val="006278A6"/>
    <w:rsid w:val="006541ED"/>
    <w:rsid w:val="00672FC2"/>
    <w:rsid w:val="00674936"/>
    <w:rsid w:val="00683F6D"/>
    <w:rsid w:val="006A2411"/>
    <w:rsid w:val="006C5E72"/>
    <w:rsid w:val="006C7337"/>
    <w:rsid w:val="0070359D"/>
    <w:rsid w:val="007217E6"/>
    <w:rsid w:val="00726D5C"/>
    <w:rsid w:val="007467DC"/>
    <w:rsid w:val="007F2C5B"/>
    <w:rsid w:val="0080237B"/>
    <w:rsid w:val="008155E4"/>
    <w:rsid w:val="00851FD3"/>
    <w:rsid w:val="00862A60"/>
    <w:rsid w:val="00895FCB"/>
    <w:rsid w:val="008B7BF3"/>
    <w:rsid w:val="008D407F"/>
    <w:rsid w:val="008D744D"/>
    <w:rsid w:val="00905726"/>
    <w:rsid w:val="009443AD"/>
    <w:rsid w:val="00952430"/>
    <w:rsid w:val="0096038A"/>
    <w:rsid w:val="0099400B"/>
    <w:rsid w:val="009952D8"/>
    <w:rsid w:val="009B6C43"/>
    <w:rsid w:val="009B712B"/>
    <w:rsid w:val="009C5FD3"/>
    <w:rsid w:val="00A2238E"/>
    <w:rsid w:val="00A3598B"/>
    <w:rsid w:val="00A44609"/>
    <w:rsid w:val="00A64A3B"/>
    <w:rsid w:val="00A957CD"/>
    <w:rsid w:val="00AA5C1C"/>
    <w:rsid w:val="00AC1650"/>
    <w:rsid w:val="00AF6E82"/>
    <w:rsid w:val="00B400A8"/>
    <w:rsid w:val="00BD0DA4"/>
    <w:rsid w:val="00BD723F"/>
    <w:rsid w:val="00BF7BD0"/>
    <w:rsid w:val="00C225C5"/>
    <w:rsid w:val="00C4457E"/>
    <w:rsid w:val="00CC6E98"/>
    <w:rsid w:val="00CE223D"/>
    <w:rsid w:val="00CE2C50"/>
    <w:rsid w:val="00CF02D3"/>
    <w:rsid w:val="00D37A3B"/>
    <w:rsid w:val="00D605E2"/>
    <w:rsid w:val="00D719DE"/>
    <w:rsid w:val="00D723B2"/>
    <w:rsid w:val="00DB2240"/>
    <w:rsid w:val="00DB2250"/>
    <w:rsid w:val="00E0421C"/>
    <w:rsid w:val="00E15460"/>
    <w:rsid w:val="00E37814"/>
    <w:rsid w:val="00E654F7"/>
    <w:rsid w:val="00EE1DE9"/>
    <w:rsid w:val="00EE7C77"/>
    <w:rsid w:val="00F92E69"/>
    <w:rsid w:val="00F9306D"/>
    <w:rsid w:val="00FA0FAD"/>
    <w:rsid w:val="00FA2E27"/>
    <w:rsid w:val="00FC2143"/>
    <w:rsid w:val="00FC3546"/>
    <w:rsid w:val="00FD06B4"/>
    <w:rsid w:val="00FD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B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D72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72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430"/>
    <w:pPr>
      <w:ind w:left="720"/>
    </w:pPr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PowerPoint_97-2003_Presentation1.ppt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Office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MEARNJA521</dc:creator>
  <cp:lastModifiedBy>MEARNJA521</cp:lastModifiedBy>
  <cp:revision>2</cp:revision>
  <cp:lastPrinted>2018-03-21T11:24:00Z</cp:lastPrinted>
  <dcterms:created xsi:type="dcterms:W3CDTF">2018-03-26T07:37:00Z</dcterms:created>
  <dcterms:modified xsi:type="dcterms:W3CDTF">2018-03-26T07:37:00Z</dcterms:modified>
</cp:coreProperties>
</file>