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4C" w:rsidRPr="00C62A91" w:rsidRDefault="00D8234C" w:rsidP="00F56492">
      <w:pPr>
        <w:pStyle w:val="Default"/>
        <w:rPr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                                            </w:t>
      </w:r>
      <w:r w:rsidRPr="00FF2467">
        <w:rPr>
          <w:b/>
          <w:bCs/>
          <w:sz w:val="28"/>
          <w:szCs w:val="28"/>
          <w:u w:val="single"/>
        </w:rPr>
        <w:t>Terms of Reference</w:t>
      </w:r>
      <w:r>
        <w:rPr>
          <w:b/>
          <w:bCs/>
          <w:sz w:val="28"/>
          <w:szCs w:val="28"/>
        </w:rPr>
        <w:t xml:space="preserve">             </w:t>
      </w:r>
      <w:r w:rsidR="00B91B3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9B70F8">
        <w:rPr>
          <w:b/>
          <w:bCs/>
          <w:color w:val="0070C0"/>
          <w:sz w:val="20"/>
          <w:szCs w:val="20"/>
        </w:rPr>
        <w:t>Patient</w:t>
      </w:r>
      <w:r>
        <w:rPr>
          <w:b/>
          <w:bCs/>
          <w:color w:val="0070C0"/>
          <w:sz w:val="20"/>
          <w:szCs w:val="20"/>
        </w:rPr>
        <w:t>s</w:t>
      </w:r>
      <w:r w:rsidRPr="009B70F8">
        <w:rPr>
          <w:b/>
          <w:bCs/>
          <w:color w:val="0070C0"/>
          <w:sz w:val="20"/>
          <w:szCs w:val="20"/>
        </w:rPr>
        <w:t xml:space="preserve"> First Always</w:t>
      </w:r>
    </w:p>
    <w:p w:rsidR="00D8234C" w:rsidRPr="009B70F8" w:rsidRDefault="00D8234C" w:rsidP="00F56492">
      <w:pPr>
        <w:pStyle w:val="Default"/>
        <w:rPr>
          <w:b/>
          <w:bCs/>
          <w:sz w:val="20"/>
          <w:szCs w:val="20"/>
        </w:rPr>
      </w:pPr>
    </w:p>
    <w:p w:rsidR="00D8234C" w:rsidRPr="00EE7DA1" w:rsidRDefault="00A549E4" w:rsidP="00F56492">
      <w:pPr>
        <w:pStyle w:val="Default"/>
        <w:rPr>
          <w:b/>
          <w:bCs/>
        </w:rPr>
      </w:pPr>
      <w:r>
        <w:rPr>
          <w:b/>
          <w:bCs/>
        </w:rPr>
        <w:t>Palliative C</w:t>
      </w:r>
      <w:r w:rsidR="00D8234C" w:rsidRPr="00EE7DA1">
        <w:rPr>
          <w:b/>
          <w:bCs/>
        </w:rPr>
        <w:t xml:space="preserve">are </w:t>
      </w:r>
      <w:r w:rsidR="00D8234C">
        <w:rPr>
          <w:b/>
          <w:bCs/>
        </w:rPr>
        <w:t>Acute Group</w:t>
      </w:r>
    </w:p>
    <w:p w:rsidR="00D8234C" w:rsidRPr="00DF6D48" w:rsidRDefault="00D8234C" w:rsidP="00F56492">
      <w:pPr>
        <w:pStyle w:val="Default"/>
        <w:rPr>
          <w:b/>
          <w:bCs/>
        </w:rPr>
      </w:pPr>
    </w:p>
    <w:p w:rsidR="00D8234C" w:rsidRPr="009B70F8" w:rsidRDefault="00D8234C" w:rsidP="00F5649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Role and Purpose: </w:t>
      </w:r>
    </w:p>
    <w:p w:rsidR="00D8234C" w:rsidRPr="009B70F8" w:rsidRDefault="00D8234C" w:rsidP="009B70F8">
      <w:pPr>
        <w:pStyle w:val="Default"/>
        <w:ind w:left="360"/>
        <w:rPr>
          <w:sz w:val="23"/>
          <w:szCs w:val="23"/>
        </w:rPr>
      </w:pPr>
    </w:p>
    <w:p w:rsidR="00D8234C" w:rsidRDefault="00D8234C" w:rsidP="00F56492">
      <w:pPr>
        <w:pStyle w:val="Default"/>
        <w:rPr>
          <w:sz w:val="22"/>
          <w:szCs w:val="22"/>
        </w:rPr>
      </w:pPr>
      <w:r w:rsidRPr="00900C0A">
        <w:rPr>
          <w:sz w:val="22"/>
          <w:szCs w:val="22"/>
        </w:rPr>
        <w:t xml:space="preserve">The NHS GGC </w:t>
      </w:r>
      <w:r w:rsidR="00B91B30">
        <w:rPr>
          <w:sz w:val="22"/>
          <w:szCs w:val="22"/>
        </w:rPr>
        <w:t>Living &amp; Dying Well Palliative Care Acute G</w:t>
      </w:r>
      <w:r>
        <w:rPr>
          <w:sz w:val="22"/>
          <w:szCs w:val="22"/>
        </w:rPr>
        <w:t>roup was formed in 2012 with a focus on review and implementation of Living and Dying Wel</w:t>
      </w:r>
      <w:r w:rsidR="006F0B22">
        <w:rPr>
          <w:sz w:val="22"/>
          <w:szCs w:val="22"/>
        </w:rPr>
        <w:t xml:space="preserve">l and reported in October 2013 </w:t>
      </w:r>
    </w:p>
    <w:p w:rsidR="00D8234C" w:rsidRDefault="00D8234C" w:rsidP="00F56492">
      <w:pPr>
        <w:pStyle w:val="Default"/>
        <w:rPr>
          <w:sz w:val="22"/>
          <w:szCs w:val="22"/>
        </w:rPr>
      </w:pPr>
    </w:p>
    <w:p w:rsidR="009470CF" w:rsidRDefault="00B91B30" w:rsidP="009470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</w:t>
      </w:r>
      <w:r w:rsidR="009470CF">
        <w:rPr>
          <w:sz w:val="22"/>
          <w:szCs w:val="22"/>
        </w:rPr>
        <w:t xml:space="preserve"> acute group is being re-established and will </w:t>
      </w:r>
      <w:r w:rsidR="00884648">
        <w:rPr>
          <w:sz w:val="22"/>
          <w:szCs w:val="22"/>
        </w:rPr>
        <w:t>report to</w:t>
      </w:r>
      <w:r w:rsidR="009470CF">
        <w:rPr>
          <w:sz w:val="22"/>
          <w:szCs w:val="22"/>
        </w:rPr>
        <w:t xml:space="preserve"> the Lead </w:t>
      </w:r>
      <w:r>
        <w:rPr>
          <w:sz w:val="22"/>
          <w:szCs w:val="22"/>
        </w:rPr>
        <w:t>Director for Palliative C</w:t>
      </w:r>
      <w:r w:rsidR="009470CF">
        <w:rPr>
          <w:sz w:val="22"/>
          <w:szCs w:val="22"/>
        </w:rPr>
        <w:t>are</w:t>
      </w:r>
      <w:r w:rsidR="00A549E4">
        <w:rPr>
          <w:sz w:val="22"/>
          <w:szCs w:val="22"/>
        </w:rPr>
        <w:t xml:space="preserve"> (Acute)</w:t>
      </w:r>
      <w:r w:rsidR="00884648">
        <w:rPr>
          <w:sz w:val="22"/>
          <w:szCs w:val="22"/>
        </w:rPr>
        <w:t xml:space="preserve"> </w:t>
      </w:r>
      <w:r>
        <w:rPr>
          <w:sz w:val="22"/>
          <w:szCs w:val="22"/>
        </w:rPr>
        <w:t>and will</w:t>
      </w:r>
      <w:r w:rsidR="009470CF">
        <w:rPr>
          <w:sz w:val="22"/>
          <w:szCs w:val="22"/>
        </w:rPr>
        <w:t xml:space="preserve"> focus on Palliative Care provision across the Acute Division i</w:t>
      </w:r>
      <w:r w:rsidR="00884648">
        <w:rPr>
          <w:sz w:val="22"/>
          <w:szCs w:val="22"/>
        </w:rPr>
        <w:t>n GGC, develop a work</w:t>
      </w:r>
      <w:r w:rsidR="009470CF">
        <w:rPr>
          <w:sz w:val="22"/>
          <w:szCs w:val="22"/>
        </w:rPr>
        <w:t xml:space="preserve"> plan and monitor progress against the plan and agreed timelines. The work and output from this group will </w:t>
      </w:r>
      <w:r>
        <w:rPr>
          <w:sz w:val="22"/>
          <w:szCs w:val="22"/>
        </w:rPr>
        <w:t xml:space="preserve">also </w:t>
      </w:r>
      <w:r w:rsidR="009470CF">
        <w:rPr>
          <w:sz w:val="22"/>
          <w:szCs w:val="22"/>
        </w:rPr>
        <w:t>be shared with the wider Pal</w:t>
      </w:r>
      <w:r>
        <w:rPr>
          <w:sz w:val="22"/>
          <w:szCs w:val="22"/>
        </w:rPr>
        <w:t>liative C</w:t>
      </w:r>
      <w:r w:rsidR="009470CF">
        <w:rPr>
          <w:sz w:val="22"/>
          <w:szCs w:val="22"/>
        </w:rPr>
        <w:t>are MCN</w:t>
      </w:r>
    </w:p>
    <w:p w:rsidR="00D8234C" w:rsidRPr="00900C0A" w:rsidRDefault="00D8234C" w:rsidP="00F56492">
      <w:pPr>
        <w:pStyle w:val="Default"/>
        <w:rPr>
          <w:sz w:val="22"/>
          <w:szCs w:val="22"/>
        </w:rPr>
      </w:pPr>
    </w:p>
    <w:p w:rsidR="00D8234C" w:rsidRPr="00900C0A" w:rsidRDefault="00D8234C" w:rsidP="00820F9B">
      <w:pPr>
        <w:pStyle w:val="Default"/>
        <w:numPr>
          <w:ilvl w:val="0"/>
          <w:numId w:val="4"/>
        </w:numPr>
        <w:spacing w:after="120"/>
        <w:rPr>
          <w:sz w:val="23"/>
          <w:szCs w:val="23"/>
        </w:rPr>
      </w:pPr>
      <w:r w:rsidRPr="00900C0A">
        <w:t xml:space="preserve"> </w:t>
      </w:r>
      <w:r w:rsidRPr="00900C0A">
        <w:rPr>
          <w:b/>
          <w:bCs/>
          <w:sz w:val="23"/>
          <w:szCs w:val="23"/>
        </w:rPr>
        <w:t>Membership:</w:t>
      </w:r>
    </w:p>
    <w:p w:rsidR="00D8234C" w:rsidRPr="00900C0A" w:rsidRDefault="00D8234C" w:rsidP="00F56492">
      <w:pPr>
        <w:pStyle w:val="Default"/>
        <w:rPr>
          <w:sz w:val="22"/>
          <w:szCs w:val="22"/>
        </w:rPr>
      </w:pPr>
      <w:r w:rsidRPr="00900C0A">
        <w:rPr>
          <w:sz w:val="22"/>
          <w:szCs w:val="22"/>
        </w:rPr>
        <w:t xml:space="preserve">Membership will be drawn from </w:t>
      </w:r>
      <w:r w:rsidR="00B91B30">
        <w:rPr>
          <w:sz w:val="22"/>
          <w:szCs w:val="22"/>
        </w:rPr>
        <w:t xml:space="preserve">Hospital </w:t>
      </w:r>
      <w:r w:rsidR="00CF04E9">
        <w:rPr>
          <w:sz w:val="22"/>
          <w:szCs w:val="22"/>
        </w:rPr>
        <w:t xml:space="preserve">Specialist </w:t>
      </w:r>
      <w:r w:rsidR="00B91B30">
        <w:rPr>
          <w:sz w:val="22"/>
          <w:szCs w:val="22"/>
        </w:rPr>
        <w:t>Palliative Care Teams</w:t>
      </w:r>
      <w:r w:rsidR="00CF04E9">
        <w:rPr>
          <w:sz w:val="22"/>
          <w:szCs w:val="22"/>
        </w:rPr>
        <w:t xml:space="preserve"> (HSPCT)</w:t>
      </w:r>
      <w:r>
        <w:rPr>
          <w:sz w:val="22"/>
          <w:szCs w:val="22"/>
        </w:rPr>
        <w:t xml:space="preserve">, </w:t>
      </w:r>
      <w:r w:rsidR="00B91B30">
        <w:rPr>
          <w:sz w:val="22"/>
          <w:szCs w:val="22"/>
        </w:rPr>
        <w:t>Palliative C</w:t>
      </w:r>
      <w:r w:rsidR="0007393F">
        <w:rPr>
          <w:sz w:val="22"/>
          <w:szCs w:val="22"/>
        </w:rPr>
        <w:t xml:space="preserve">are </w:t>
      </w:r>
      <w:r w:rsidR="00B91B30">
        <w:rPr>
          <w:sz w:val="22"/>
          <w:szCs w:val="22"/>
        </w:rPr>
        <w:t>Practice D</w:t>
      </w:r>
      <w:r>
        <w:rPr>
          <w:sz w:val="22"/>
          <w:szCs w:val="22"/>
        </w:rPr>
        <w:t>evelopment</w:t>
      </w:r>
      <w:r w:rsidR="00B91B30">
        <w:rPr>
          <w:sz w:val="22"/>
          <w:szCs w:val="22"/>
        </w:rPr>
        <w:t>, Specialist Palliative Care Pharmacy</w:t>
      </w:r>
      <w:r>
        <w:rPr>
          <w:sz w:val="22"/>
          <w:szCs w:val="22"/>
        </w:rPr>
        <w:t xml:space="preserve"> and senior management representation</w:t>
      </w:r>
      <w:r w:rsidRPr="00900C0A">
        <w:rPr>
          <w:sz w:val="22"/>
          <w:szCs w:val="22"/>
        </w:rPr>
        <w:t>.</w:t>
      </w:r>
    </w:p>
    <w:p w:rsidR="00D8234C" w:rsidRPr="00900C0A" w:rsidRDefault="00D8234C" w:rsidP="00F56492">
      <w:pPr>
        <w:pStyle w:val="Default"/>
        <w:rPr>
          <w:b/>
          <w:i/>
          <w:sz w:val="22"/>
          <w:szCs w:val="22"/>
        </w:rPr>
      </w:pPr>
    </w:p>
    <w:p w:rsidR="00D8234C" w:rsidRPr="00900C0A" w:rsidRDefault="00D8234C" w:rsidP="00F56492">
      <w:pPr>
        <w:pStyle w:val="Default"/>
        <w:rPr>
          <w:b/>
          <w:bCs/>
          <w:sz w:val="23"/>
          <w:szCs w:val="23"/>
        </w:rPr>
      </w:pPr>
      <w:r w:rsidRPr="00900C0A">
        <w:rPr>
          <w:b/>
          <w:bCs/>
          <w:sz w:val="23"/>
          <w:szCs w:val="23"/>
        </w:rPr>
        <w:t>Functions of the Implementation Group:</w:t>
      </w:r>
    </w:p>
    <w:p w:rsidR="00D8234C" w:rsidRPr="00900C0A" w:rsidRDefault="00D8234C" w:rsidP="00F56492">
      <w:pPr>
        <w:pStyle w:val="Default"/>
      </w:pPr>
    </w:p>
    <w:p w:rsidR="00D8234C" w:rsidRPr="00900C0A" w:rsidRDefault="00CF04E9" w:rsidP="00F5649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Review and support p</w:t>
      </w:r>
      <w:r w:rsidR="00D8234C">
        <w:rPr>
          <w:sz w:val="22"/>
          <w:szCs w:val="22"/>
        </w:rPr>
        <w:t>alliative care provision across acute sites within NHS GGC</w:t>
      </w:r>
      <w:r w:rsidR="00884648">
        <w:rPr>
          <w:sz w:val="22"/>
          <w:szCs w:val="22"/>
        </w:rPr>
        <w:t xml:space="preserve"> in line with national drivers.</w:t>
      </w:r>
    </w:p>
    <w:p w:rsidR="00D8234C" w:rsidRPr="00900C0A" w:rsidRDefault="00D8234C" w:rsidP="00F5649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Identify an</w:t>
      </w:r>
      <w:r w:rsidR="00953D43">
        <w:rPr>
          <w:sz w:val="22"/>
          <w:szCs w:val="22"/>
        </w:rPr>
        <w:t>y</w:t>
      </w:r>
      <w:r>
        <w:rPr>
          <w:sz w:val="22"/>
          <w:szCs w:val="22"/>
        </w:rPr>
        <w:t xml:space="preserve"> inequities and gaps within </w:t>
      </w:r>
      <w:r w:rsidR="00CF04E9">
        <w:rPr>
          <w:sz w:val="22"/>
          <w:szCs w:val="22"/>
        </w:rPr>
        <w:t xml:space="preserve">specialist palliative care </w:t>
      </w:r>
      <w:r>
        <w:rPr>
          <w:sz w:val="22"/>
          <w:szCs w:val="22"/>
        </w:rPr>
        <w:t>provision and</w:t>
      </w:r>
      <w:r w:rsidR="00953D43">
        <w:rPr>
          <w:sz w:val="22"/>
          <w:szCs w:val="22"/>
        </w:rPr>
        <w:t xml:space="preserve"> explore options to address </w:t>
      </w:r>
    </w:p>
    <w:p w:rsidR="00D8234C" w:rsidRPr="00900C0A" w:rsidRDefault="00D8234C" w:rsidP="00607C40">
      <w:pPr>
        <w:pStyle w:val="Default"/>
        <w:numPr>
          <w:ilvl w:val="0"/>
          <w:numId w:val="2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Monitor </w:t>
      </w:r>
      <w:r w:rsidR="00CF04E9">
        <w:rPr>
          <w:sz w:val="22"/>
          <w:szCs w:val="22"/>
        </w:rPr>
        <w:t xml:space="preserve">HSPCT </w:t>
      </w:r>
      <w:r>
        <w:rPr>
          <w:sz w:val="22"/>
          <w:szCs w:val="22"/>
        </w:rPr>
        <w:t>referral activity</w:t>
      </w:r>
      <w:r w:rsidR="00953D43">
        <w:rPr>
          <w:sz w:val="22"/>
          <w:szCs w:val="22"/>
        </w:rPr>
        <w:t xml:space="preserve">/ recording </w:t>
      </w:r>
      <w:r>
        <w:rPr>
          <w:sz w:val="22"/>
          <w:szCs w:val="22"/>
        </w:rPr>
        <w:t xml:space="preserve">and </w:t>
      </w:r>
      <w:r w:rsidR="00953D43">
        <w:rPr>
          <w:sz w:val="22"/>
          <w:szCs w:val="22"/>
        </w:rPr>
        <w:t xml:space="preserve">promote </w:t>
      </w:r>
      <w:r w:rsidR="0007393F">
        <w:rPr>
          <w:sz w:val="22"/>
          <w:szCs w:val="22"/>
        </w:rPr>
        <w:t>consistency</w:t>
      </w:r>
      <w:r w:rsidR="00B91B30">
        <w:rPr>
          <w:sz w:val="22"/>
          <w:szCs w:val="22"/>
        </w:rPr>
        <w:t xml:space="preserve"> across sites</w:t>
      </w:r>
      <w:r w:rsidR="0007393F">
        <w:rPr>
          <w:sz w:val="22"/>
          <w:szCs w:val="22"/>
        </w:rPr>
        <w:t>.</w:t>
      </w:r>
    </w:p>
    <w:p w:rsidR="00D8234C" w:rsidRPr="00900C0A" w:rsidRDefault="00D8234C" w:rsidP="009B70F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00C0A">
        <w:rPr>
          <w:sz w:val="22"/>
          <w:szCs w:val="22"/>
        </w:rPr>
        <w:t xml:space="preserve">Group members will be responsible for the wider dissemination and communication </w:t>
      </w:r>
      <w:r>
        <w:rPr>
          <w:sz w:val="22"/>
          <w:szCs w:val="22"/>
        </w:rPr>
        <w:t>through the HSPCT</w:t>
      </w:r>
      <w:r w:rsidR="00B91B30">
        <w:rPr>
          <w:sz w:val="22"/>
          <w:szCs w:val="22"/>
        </w:rPr>
        <w:t>s</w:t>
      </w:r>
      <w:r>
        <w:rPr>
          <w:sz w:val="22"/>
          <w:szCs w:val="22"/>
        </w:rPr>
        <w:t xml:space="preserve"> and sector</w:t>
      </w:r>
      <w:r w:rsidR="00B91B30">
        <w:rPr>
          <w:sz w:val="22"/>
          <w:szCs w:val="22"/>
        </w:rPr>
        <w:t>s</w:t>
      </w:r>
    </w:p>
    <w:p w:rsidR="00D8234C" w:rsidRPr="00900C0A" w:rsidRDefault="00D8234C" w:rsidP="00F5649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 w:rsidRPr="00900C0A">
        <w:rPr>
          <w:sz w:val="22"/>
          <w:szCs w:val="22"/>
        </w:rPr>
        <w:t xml:space="preserve">Act as a source of guidance, information and support to </w:t>
      </w:r>
      <w:r w:rsidR="0007393F">
        <w:rPr>
          <w:sz w:val="22"/>
          <w:szCs w:val="22"/>
        </w:rPr>
        <w:t>HSPCTs.</w:t>
      </w:r>
    </w:p>
    <w:p w:rsidR="00D8234C" w:rsidRPr="00900C0A" w:rsidRDefault="00B91B30" w:rsidP="00F56492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Identify and influence operational matters of concern, and report on progress to the GGC Lead Director for Palliative Care</w:t>
      </w:r>
      <w:r w:rsidR="00A549E4">
        <w:rPr>
          <w:sz w:val="22"/>
          <w:szCs w:val="22"/>
        </w:rPr>
        <w:t xml:space="preserve"> (Acute)</w:t>
      </w:r>
      <w:r>
        <w:rPr>
          <w:sz w:val="22"/>
          <w:szCs w:val="22"/>
        </w:rPr>
        <w:t>.</w:t>
      </w:r>
    </w:p>
    <w:p w:rsidR="00D8234C" w:rsidRPr="00900C0A" w:rsidRDefault="00D8234C" w:rsidP="00B90EA4">
      <w:pPr>
        <w:pStyle w:val="Default"/>
        <w:numPr>
          <w:ilvl w:val="0"/>
          <w:numId w:val="2"/>
        </w:numPr>
        <w:spacing w:after="31"/>
        <w:rPr>
          <w:sz w:val="22"/>
          <w:szCs w:val="22"/>
        </w:rPr>
      </w:pPr>
      <w:r w:rsidRPr="00900C0A">
        <w:rPr>
          <w:sz w:val="22"/>
          <w:szCs w:val="22"/>
        </w:rPr>
        <w:t>Achieve consensus</w:t>
      </w:r>
      <w:r w:rsidRPr="00900C0A">
        <w:rPr>
          <w:b/>
          <w:i/>
          <w:sz w:val="22"/>
          <w:szCs w:val="22"/>
        </w:rPr>
        <w:t xml:space="preserve"> </w:t>
      </w:r>
      <w:r w:rsidRPr="00900C0A">
        <w:rPr>
          <w:sz w:val="22"/>
          <w:szCs w:val="22"/>
        </w:rPr>
        <w:t xml:space="preserve">and agreement to proposals and implementation. </w:t>
      </w:r>
    </w:p>
    <w:p w:rsidR="00D8234C" w:rsidRPr="00900C0A" w:rsidRDefault="00D8234C" w:rsidP="0075598E">
      <w:pPr>
        <w:pStyle w:val="Default"/>
        <w:spacing w:after="31"/>
        <w:ind w:left="360"/>
        <w:rPr>
          <w:sz w:val="22"/>
          <w:szCs w:val="22"/>
        </w:rPr>
      </w:pPr>
    </w:p>
    <w:p w:rsidR="00D8234C" w:rsidRPr="00900C0A" w:rsidRDefault="00D8234C" w:rsidP="00884648">
      <w:pPr>
        <w:pStyle w:val="Default"/>
        <w:rPr>
          <w:sz w:val="22"/>
          <w:szCs w:val="22"/>
        </w:rPr>
      </w:pPr>
    </w:p>
    <w:p w:rsidR="00D8234C" w:rsidRPr="00900C0A" w:rsidRDefault="00D8234C" w:rsidP="00D47DFD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900C0A">
        <w:rPr>
          <w:b/>
          <w:bCs/>
          <w:sz w:val="23"/>
          <w:szCs w:val="23"/>
        </w:rPr>
        <w:t>Meetings</w:t>
      </w:r>
      <w:r w:rsidRPr="00900C0A">
        <w:rPr>
          <w:sz w:val="23"/>
          <w:szCs w:val="23"/>
        </w:rPr>
        <w:t>:</w:t>
      </w:r>
    </w:p>
    <w:p w:rsidR="00D8234C" w:rsidRPr="00900C0A" w:rsidRDefault="00D8234C" w:rsidP="00F56492">
      <w:pPr>
        <w:pStyle w:val="Default"/>
        <w:rPr>
          <w:sz w:val="23"/>
          <w:szCs w:val="23"/>
        </w:rPr>
      </w:pPr>
    </w:p>
    <w:p w:rsidR="00D8234C" w:rsidRPr="00900C0A" w:rsidRDefault="00D8234C" w:rsidP="003237A0">
      <w:pPr>
        <w:pStyle w:val="Default"/>
        <w:rPr>
          <w:sz w:val="22"/>
          <w:szCs w:val="22"/>
        </w:rPr>
      </w:pPr>
      <w:r w:rsidRPr="00900C0A">
        <w:rPr>
          <w:b/>
          <w:bCs/>
          <w:sz w:val="22"/>
          <w:szCs w:val="22"/>
        </w:rPr>
        <w:t xml:space="preserve">Frequency:  </w:t>
      </w:r>
      <w:r w:rsidRPr="00EE7DA1">
        <w:rPr>
          <w:bCs/>
          <w:sz w:val="22"/>
          <w:szCs w:val="22"/>
        </w:rPr>
        <w:t>Bi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900C0A">
        <w:rPr>
          <w:sz w:val="22"/>
          <w:szCs w:val="22"/>
        </w:rPr>
        <w:t xml:space="preserve">onthly until the </w:t>
      </w:r>
      <w:r>
        <w:rPr>
          <w:sz w:val="22"/>
          <w:szCs w:val="22"/>
        </w:rPr>
        <w:t>group is established</w:t>
      </w:r>
      <w:r w:rsidRPr="00900C0A">
        <w:rPr>
          <w:sz w:val="22"/>
          <w:szCs w:val="22"/>
        </w:rPr>
        <w:t xml:space="preserve">, reducing to </w:t>
      </w:r>
      <w:r>
        <w:rPr>
          <w:sz w:val="22"/>
          <w:szCs w:val="22"/>
        </w:rPr>
        <w:t xml:space="preserve">quarterly </w:t>
      </w:r>
      <w:r w:rsidRPr="00900C0A">
        <w:rPr>
          <w:sz w:val="22"/>
          <w:szCs w:val="22"/>
        </w:rPr>
        <w:t xml:space="preserve">or by </w:t>
      </w:r>
    </w:p>
    <w:p w:rsidR="00D8234C" w:rsidRPr="00900C0A" w:rsidRDefault="00D8234C" w:rsidP="003237A0">
      <w:pPr>
        <w:pStyle w:val="Default"/>
        <w:rPr>
          <w:i/>
          <w:sz w:val="22"/>
          <w:szCs w:val="22"/>
        </w:rPr>
      </w:pPr>
      <w:r w:rsidRPr="00900C0A">
        <w:rPr>
          <w:sz w:val="22"/>
          <w:szCs w:val="22"/>
        </w:rPr>
        <w:t xml:space="preserve">                     </w:t>
      </w:r>
      <w:proofErr w:type="gramStart"/>
      <w:r w:rsidRPr="00900C0A">
        <w:rPr>
          <w:sz w:val="22"/>
          <w:szCs w:val="22"/>
        </w:rPr>
        <w:t>agreement</w:t>
      </w:r>
      <w:proofErr w:type="gramEnd"/>
      <w:r w:rsidRPr="00900C0A">
        <w:rPr>
          <w:sz w:val="22"/>
          <w:szCs w:val="22"/>
        </w:rPr>
        <w:t xml:space="preserve">. Meetings will </w:t>
      </w:r>
      <w:r w:rsidR="0007393F">
        <w:rPr>
          <w:sz w:val="22"/>
          <w:szCs w:val="22"/>
        </w:rPr>
        <w:t>rotate across</w:t>
      </w:r>
      <w:r>
        <w:rPr>
          <w:sz w:val="22"/>
          <w:szCs w:val="22"/>
        </w:rPr>
        <w:t xml:space="preserve"> sites within GGC</w:t>
      </w:r>
    </w:p>
    <w:p w:rsidR="00D8234C" w:rsidRPr="00900C0A" w:rsidRDefault="00D8234C" w:rsidP="003237A0">
      <w:pPr>
        <w:pStyle w:val="Default"/>
        <w:rPr>
          <w:i/>
          <w:sz w:val="22"/>
          <w:szCs w:val="22"/>
        </w:rPr>
      </w:pPr>
    </w:p>
    <w:p w:rsidR="00CF04E9" w:rsidRPr="00CF04E9" w:rsidRDefault="00D8234C" w:rsidP="003237A0">
      <w:pPr>
        <w:pStyle w:val="Default"/>
        <w:rPr>
          <w:sz w:val="22"/>
          <w:szCs w:val="22"/>
        </w:rPr>
      </w:pPr>
      <w:r w:rsidRPr="00900C0A">
        <w:rPr>
          <w:b/>
          <w:bCs/>
          <w:sz w:val="22"/>
          <w:szCs w:val="22"/>
        </w:rPr>
        <w:t xml:space="preserve">Chair:          </w:t>
      </w:r>
      <w:r>
        <w:rPr>
          <w:b/>
          <w:bCs/>
          <w:sz w:val="22"/>
          <w:szCs w:val="22"/>
        </w:rPr>
        <w:t xml:space="preserve"> </w:t>
      </w:r>
      <w:r w:rsidR="0007393F">
        <w:rPr>
          <w:bCs/>
          <w:sz w:val="22"/>
          <w:szCs w:val="22"/>
        </w:rPr>
        <w:t>Co-</w:t>
      </w:r>
      <w:r>
        <w:rPr>
          <w:sz w:val="22"/>
          <w:szCs w:val="22"/>
        </w:rPr>
        <w:t>Chair</w:t>
      </w:r>
      <w:r w:rsidR="0007393F">
        <w:rPr>
          <w:sz w:val="22"/>
          <w:szCs w:val="22"/>
        </w:rPr>
        <w:t>s</w:t>
      </w:r>
      <w:r>
        <w:rPr>
          <w:sz w:val="22"/>
          <w:szCs w:val="22"/>
        </w:rPr>
        <w:t xml:space="preserve"> will be </w:t>
      </w:r>
      <w:r w:rsidR="0007393F">
        <w:rPr>
          <w:sz w:val="22"/>
          <w:szCs w:val="22"/>
        </w:rPr>
        <w:t>Dr Jane Edgecombe and Claire O’Neill</w:t>
      </w:r>
      <w:r w:rsidR="00CF04E9">
        <w:rPr>
          <w:sz w:val="22"/>
          <w:szCs w:val="22"/>
        </w:rPr>
        <w:t xml:space="preserve"> (review at 2 years) </w:t>
      </w:r>
    </w:p>
    <w:p w:rsidR="00D8234C" w:rsidRPr="00900C0A" w:rsidRDefault="00D8234C" w:rsidP="003237A0">
      <w:pPr>
        <w:pStyle w:val="Default"/>
        <w:rPr>
          <w:sz w:val="22"/>
          <w:szCs w:val="22"/>
        </w:rPr>
      </w:pPr>
    </w:p>
    <w:p w:rsidR="00D8234C" w:rsidRPr="00900C0A" w:rsidRDefault="00D8234C" w:rsidP="00DF6D48">
      <w:pPr>
        <w:pStyle w:val="Default"/>
        <w:rPr>
          <w:sz w:val="22"/>
          <w:szCs w:val="22"/>
        </w:rPr>
      </w:pPr>
      <w:r w:rsidRPr="00900C0A">
        <w:rPr>
          <w:b/>
          <w:bCs/>
          <w:sz w:val="22"/>
          <w:szCs w:val="22"/>
        </w:rPr>
        <w:t xml:space="preserve">Secretary:    </w:t>
      </w:r>
      <w:r w:rsidRPr="00900C0A">
        <w:rPr>
          <w:sz w:val="22"/>
          <w:szCs w:val="22"/>
        </w:rPr>
        <w:t>Administ</w:t>
      </w:r>
      <w:r>
        <w:rPr>
          <w:sz w:val="22"/>
          <w:szCs w:val="22"/>
        </w:rPr>
        <w:t xml:space="preserve">ration will be provided by </w:t>
      </w:r>
      <w:r w:rsidR="00FD716C">
        <w:rPr>
          <w:sz w:val="22"/>
          <w:szCs w:val="22"/>
        </w:rPr>
        <w:t>palliative care admin staff</w:t>
      </w:r>
    </w:p>
    <w:p w:rsidR="00D8234C" w:rsidRPr="00F82185" w:rsidRDefault="00D8234C" w:rsidP="00F82185">
      <w:pPr>
        <w:pStyle w:val="ListParagraph"/>
        <w:rPr>
          <w:rFonts w:ascii="Arial" w:hAnsi="Arial" w:cs="Arial"/>
        </w:rPr>
      </w:pPr>
      <w:r w:rsidRPr="00900C0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900C0A">
        <w:rPr>
          <w:rFonts w:ascii="Arial" w:hAnsi="Arial" w:cs="Arial"/>
        </w:rPr>
        <w:t xml:space="preserve">All members of the </w:t>
      </w:r>
      <w:r w:rsidR="00B91B30">
        <w:rPr>
          <w:rFonts w:ascii="Arial" w:hAnsi="Arial" w:cs="Arial"/>
        </w:rPr>
        <w:t>Palliative Care A</w:t>
      </w:r>
      <w:r w:rsidR="0007393F">
        <w:rPr>
          <w:rFonts w:ascii="Arial" w:hAnsi="Arial" w:cs="Arial"/>
        </w:rPr>
        <w:t>cute</w:t>
      </w:r>
      <w:r w:rsidR="00B91B30">
        <w:rPr>
          <w:rFonts w:ascii="Arial" w:hAnsi="Arial" w:cs="Arial"/>
        </w:rPr>
        <w:t xml:space="preserve"> G</w:t>
      </w:r>
      <w:r w:rsidRPr="00900C0A">
        <w:rPr>
          <w:rFonts w:ascii="Arial" w:hAnsi="Arial" w:cs="Arial"/>
        </w:rPr>
        <w:t xml:space="preserve">roup </w:t>
      </w:r>
      <w:r w:rsidR="0007393F">
        <w:rPr>
          <w:rFonts w:ascii="Arial" w:hAnsi="Arial" w:cs="Arial"/>
        </w:rPr>
        <w:t>will have an equal right to as</w:t>
      </w:r>
      <w:r w:rsidR="00F82185">
        <w:rPr>
          <w:rFonts w:ascii="Arial" w:hAnsi="Arial" w:cs="Arial"/>
        </w:rPr>
        <w:t>k t</w:t>
      </w:r>
      <w:r w:rsidRPr="00F82185">
        <w:rPr>
          <w:rFonts w:ascii="Arial" w:hAnsi="Arial" w:cs="Arial"/>
        </w:rPr>
        <w:t>o place an item on the agenda, provided that item is consistent</w:t>
      </w:r>
      <w:r w:rsidR="00F82185">
        <w:rPr>
          <w:rFonts w:ascii="Arial" w:hAnsi="Arial" w:cs="Arial"/>
        </w:rPr>
        <w:t xml:space="preserve"> </w:t>
      </w:r>
      <w:r w:rsidRPr="00F82185">
        <w:rPr>
          <w:rFonts w:ascii="Arial" w:hAnsi="Arial" w:cs="Arial"/>
        </w:rPr>
        <w:t>with the terms of reference for the Group.</w:t>
      </w:r>
    </w:p>
    <w:p w:rsidR="00D8234C" w:rsidRPr="00900C0A" w:rsidRDefault="00D8234C" w:rsidP="00D47DFD">
      <w:pPr>
        <w:pStyle w:val="Default"/>
        <w:rPr>
          <w:bCs/>
          <w:sz w:val="22"/>
          <w:szCs w:val="22"/>
        </w:rPr>
      </w:pPr>
      <w:r w:rsidRPr="00900C0A">
        <w:rPr>
          <w:b/>
          <w:bCs/>
          <w:sz w:val="22"/>
          <w:szCs w:val="22"/>
        </w:rPr>
        <w:t xml:space="preserve">Quorum:     </w:t>
      </w:r>
      <w:r w:rsidRPr="00900C0A">
        <w:rPr>
          <w:bCs/>
          <w:sz w:val="22"/>
          <w:szCs w:val="22"/>
        </w:rPr>
        <w:t>At least half of the total membership at each meeting.</w:t>
      </w:r>
    </w:p>
    <w:p w:rsidR="00D8234C" w:rsidRPr="00900C0A" w:rsidRDefault="00D8234C" w:rsidP="00D47DFD">
      <w:pPr>
        <w:pStyle w:val="Default"/>
      </w:pPr>
    </w:p>
    <w:p w:rsidR="00D8234C" w:rsidRDefault="00D8234C" w:rsidP="00D47DFD">
      <w:pPr>
        <w:tabs>
          <w:tab w:val="left" w:pos="550"/>
        </w:tabs>
        <w:ind w:left="1210" w:hanging="1210"/>
        <w:jc w:val="both"/>
        <w:rPr>
          <w:rFonts w:ascii="Arial" w:hAnsi="Arial" w:cs="Arial"/>
        </w:rPr>
      </w:pPr>
      <w:r w:rsidRPr="00900C0A">
        <w:rPr>
          <w:rFonts w:ascii="Arial" w:hAnsi="Arial" w:cs="Arial"/>
        </w:rPr>
        <w:t xml:space="preserve">                    In the event of a Member being unable to attend, apologies for absence should be sent to the Secretary. It is anticipated that Members will make a commitment to attend all meetings where this is possible.  A named deputy should be appointed to attend in the absence of a Memb</w:t>
      </w:r>
      <w:r w:rsidR="00F82185">
        <w:rPr>
          <w:rFonts w:ascii="Arial" w:hAnsi="Arial" w:cs="Arial"/>
        </w:rPr>
        <w:t>er and notified to the chair</w:t>
      </w:r>
      <w:r w:rsidRPr="00900C0A">
        <w:rPr>
          <w:rFonts w:ascii="Arial" w:hAnsi="Arial" w:cs="Arial"/>
        </w:rPr>
        <w:t xml:space="preserve"> at the same time as the apologies for absence.</w:t>
      </w:r>
    </w:p>
    <w:p w:rsidR="00D8234C" w:rsidRPr="00900C0A" w:rsidRDefault="00D8234C" w:rsidP="00D47DFD">
      <w:pPr>
        <w:tabs>
          <w:tab w:val="left" w:pos="550"/>
        </w:tabs>
        <w:ind w:left="1210" w:hanging="1210"/>
        <w:jc w:val="both"/>
        <w:rPr>
          <w:rFonts w:ascii="Arial" w:hAnsi="Arial" w:cs="Arial"/>
        </w:rPr>
      </w:pPr>
    </w:p>
    <w:p w:rsidR="00D8234C" w:rsidRPr="00900C0A" w:rsidRDefault="00D8234C" w:rsidP="00D47DFD">
      <w:pPr>
        <w:pStyle w:val="ListParagraph"/>
        <w:numPr>
          <w:ilvl w:val="0"/>
          <w:numId w:val="4"/>
        </w:numPr>
        <w:tabs>
          <w:tab w:val="left" w:pos="550"/>
        </w:tabs>
        <w:ind w:left="142" w:hanging="142"/>
        <w:jc w:val="both"/>
        <w:rPr>
          <w:rFonts w:ascii="Arial" w:hAnsi="Arial" w:cs="Arial"/>
          <w:b/>
        </w:rPr>
      </w:pPr>
      <w:r w:rsidRPr="00900C0A">
        <w:rPr>
          <w:rFonts w:ascii="Arial" w:hAnsi="Arial" w:cs="Arial"/>
          <w:b/>
        </w:rPr>
        <w:t xml:space="preserve"> </w:t>
      </w:r>
      <w:r w:rsidRPr="00900C0A">
        <w:rPr>
          <w:rFonts w:ascii="Arial" w:hAnsi="Arial" w:cs="Arial"/>
          <w:b/>
          <w:bCs/>
        </w:rPr>
        <w:t>Reporting arrangements:</w:t>
      </w:r>
    </w:p>
    <w:p w:rsidR="00D8234C" w:rsidRDefault="00D8234C" w:rsidP="00900C0A">
      <w:pPr>
        <w:tabs>
          <w:tab w:val="left" w:pos="550"/>
        </w:tabs>
        <w:jc w:val="both"/>
        <w:rPr>
          <w:rFonts w:ascii="Arial" w:hAnsi="Arial" w:cs="Arial"/>
          <w:bCs/>
        </w:rPr>
      </w:pPr>
      <w:r w:rsidRPr="00900C0A">
        <w:rPr>
          <w:rFonts w:ascii="Arial" w:hAnsi="Arial" w:cs="Arial"/>
          <w:bCs/>
        </w:rPr>
        <w:t>The implementation group will report</w:t>
      </w:r>
      <w:r>
        <w:rPr>
          <w:rFonts w:ascii="Arial" w:hAnsi="Arial" w:cs="Arial"/>
          <w:bCs/>
        </w:rPr>
        <w:t xml:space="preserve"> progress</w:t>
      </w:r>
      <w:r w:rsidRPr="00900C0A">
        <w:rPr>
          <w:rFonts w:ascii="Arial" w:hAnsi="Arial" w:cs="Arial"/>
          <w:bCs/>
        </w:rPr>
        <w:t xml:space="preserve"> </w:t>
      </w:r>
      <w:r w:rsidR="00B91B30">
        <w:rPr>
          <w:rFonts w:ascii="Arial" w:hAnsi="Arial" w:cs="Arial"/>
          <w:bCs/>
        </w:rPr>
        <w:t>to the Lead Director for Palliative Care</w:t>
      </w:r>
      <w:r w:rsidR="00A549E4">
        <w:rPr>
          <w:rFonts w:ascii="Arial" w:hAnsi="Arial" w:cs="Arial"/>
          <w:bCs/>
        </w:rPr>
        <w:t xml:space="preserve"> (Acute)</w:t>
      </w:r>
    </w:p>
    <w:p w:rsidR="00D8234C" w:rsidRPr="00900C0A" w:rsidRDefault="00D8234C" w:rsidP="00900C0A">
      <w:pPr>
        <w:pStyle w:val="Default"/>
        <w:rPr>
          <w:sz w:val="22"/>
          <w:szCs w:val="22"/>
        </w:rPr>
      </w:pPr>
    </w:p>
    <w:p w:rsidR="00D8234C" w:rsidRPr="00900C0A" w:rsidRDefault="00D8234C" w:rsidP="00D47DFD">
      <w:pPr>
        <w:pStyle w:val="Default"/>
        <w:numPr>
          <w:ilvl w:val="0"/>
          <w:numId w:val="4"/>
        </w:numPr>
        <w:ind w:left="0" w:firstLine="0"/>
        <w:rPr>
          <w:sz w:val="22"/>
          <w:szCs w:val="22"/>
        </w:rPr>
      </w:pPr>
      <w:r w:rsidRPr="00900C0A">
        <w:rPr>
          <w:b/>
          <w:bCs/>
          <w:sz w:val="22"/>
          <w:szCs w:val="22"/>
        </w:rPr>
        <w:t>Review</w:t>
      </w:r>
      <w:r w:rsidRPr="00900C0A">
        <w:rPr>
          <w:sz w:val="22"/>
          <w:szCs w:val="22"/>
        </w:rPr>
        <w:t xml:space="preserve">: </w:t>
      </w:r>
    </w:p>
    <w:p w:rsidR="00D8234C" w:rsidRPr="00900C0A" w:rsidRDefault="00D8234C" w:rsidP="003237A0">
      <w:pPr>
        <w:pStyle w:val="Default"/>
      </w:pPr>
      <w:r w:rsidRPr="00900C0A">
        <w:rPr>
          <w:sz w:val="22"/>
          <w:szCs w:val="22"/>
        </w:rPr>
        <w:t>Progress review</w:t>
      </w:r>
      <w:r>
        <w:rPr>
          <w:sz w:val="22"/>
          <w:szCs w:val="22"/>
        </w:rPr>
        <w:t xml:space="preserve"> will</w:t>
      </w:r>
      <w:r w:rsidRPr="00900C0A">
        <w:rPr>
          <w:sz w:val="22"/>
          <w:szCs w:val="22"/>
        </w:rPr>
        <w:t xml:space="preserve"> </w:t>
      </w:r>
      <w:r w:rsidR="00F82185">
        <w:rPr>
          <w:sz w:val="22"/>
          <w:szCs w:val="22"/>
        </w:rPr>
        <w:t xml:space="preserve">be </w:t>
      </w:r>
      <w:r w:rsidRPr="00900C0A">
        <w:rPr>
          <w:sz w:val="22"/>
          <w:szCs w:val="22"/>
        </w:rPr>
        <w:t xml:space="preserve">undertaken at each meeting in line </w:t>
      </w:r>
      <w:r w:rsidR="00F82185">
        <w:rPr>
          <w:sz w:val="22"/>
          <w:szCs w:val="22"/>
        </w:rPr>
        <w:t>with Terms of Reference.</w:t>
      </w:r>
    </w:p>
    <w:sectPr w:rsidR="00D8234C" w:rsidRPr="00900C0A" w:rsidSect="006F1A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55" w:rsidRDefault="00D84355" w:rsidP="00F56492">
      <w:pPr>
        <w:spacing w:after="0" w:line="240" w:lineRule="auto"/>
      </w:pPr>
      <w:r>
        <w:separator/>
      </w:r>
    </w:p>
  </w:endnote>
  <w:endnote w:type="continuationSeparator" w:id="0">
    <w:p w:rsidR="00D84355" w:rsidRDefault="00D84355" w:rsidP="00F5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55" w:rsidRDefault="00D84355" w:rsidP="00F56492">
      <w:pPr>
        <w:spacing w:after="0" w:line="240" w:lineRule="auto"/>
      </w:pPr>
      <w:r>
        <w:separator/>
      </w:r>
    </w:p>
  </w:footnote>
  <w:footnote w:type="continuationSeparator" w:id="0">
    <w:p w:rsidR="00D84355" w:rsidRDefault="00D84355" w:rsidP="00F5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E9" w:rsidRDefault="00CF04E9">
    <w:pPr>
      <w:pStyle w:val="Header"/>
    </w:pPr>
    <w:r>
      <w:t xml:space="preserve">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438150" cy="361950"/>
          <wp:effectExtent l="19050" t="0" r="0" b="0"/>
          <wp:docPr id="2" name="Picture 1" descr="NHSGG&amp;C*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GG&amp;C*S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32978AB"/>
    <w:multiLevelType w:val="hybridMultilevel"/>
    <w:tmpl w:val="08C48FC4"/>
    <w:lvl w:ilvl="0" w:tplc="EB5A6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1C6"/>
    <w:multiLevelType w:val="hybridMultilevel"/>
    <w:tmpl w:val="C2688100"/>
    <w:lvl w:ilvl="0" w:tplc="CE2C1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1342C7"/>
    <w:multiLevelType w:val="hybridMultilevel"/>
    <w:tmpl w:val="FD02E396"/>
    <w:lvl w:ilvl="0" w:tplc="EB5A6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3C3C"/>
    <w:multiLevelType w:val="hybridMultilevel"/>
    <w:tmpl w:val="25C0ADCE"/>
    <w:lvl w:ilvl="0" w:tplc="EB5A6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56492"/>
    <w:rsid w:val="00002676"/>
    <w:rsid w:val="000174D3"/>
    <w:rsid w:val="00041087"/>
    <w:rsid w:val="0007393F"/>
    <w:rsid w:val="000C3772"/>
    <w:rsid w:val="000D2BE0"/>
    <w:rsid w:val="000F7853"/>
    <w:rsid w:val="00116E19"/>
    <w:rsid w:val="002772B1"/>
    <w:rsid w:val="002A5638"/>
    <w:rsid w:val="002A7E54"/>
    <w:rsid w:val="002B3A41"/>
    <w:rsid w:val="002C49CD"/>
    <w:rsid w:val="002D2F09"/>
    <w:rsid w:val="003237A0"/>
    <w:rsid w:val="003265ED"/>
    <w:rsid w:val="00367B5B"/>
    <w:rsid w:val="003F0F4E"/>
    <w:rsid w:val="003F7F28"/>
    <w:rsid w:val="0059750F"/>
    <w:rsid w:val="00607C40"/>
    <w:rsid w:val="00611825"/>
    <w:rsid w:val="00657A1C"/>
    <w:rsid w:val="00684EAF"/>
    <w:rsid w:val="006C1D6F"/>
    <w:rsid w:val="006F0B22"/>
    <w:rsid w:val="006F1A68"/>
    <w:rsid w:val="0072127B"/>
    <w:rsid w:val="0072447F"/>
    <w:rsid w:val="0075598E"/>
    <w:rsid w:val="007B23CA"/>
    <w:rsid w:val="007F1301"/>
    <w:rsid w:val="00801188"/>
    <w:rsid w:val="00810995"/>
    <w:rsid w:val="00820F9B"/>
    <w:rsid w:val="00863DEC"/>
    <w:rsid w:val="0087472B"/>
    <w:rsid w:val="00876CB9"/>
    <w:rsid w:val="00877300"/>
    <w:rsid w:val="00884648"/>
    <w:rsid w:val="00897864"/>
    <w:rsid w:val="008B43FD"/>
    <w:rsid w:val="008D527E"/>
    <w:rsid w:val="008D572D"/>
    <w:rsid w:val="00900C0A"/>
    <w:rsid w:val="00936163"/>
    <w:rsid w:val="009470CF"/>
    <w:rsid w:val="00953D43"/>
    <w:rsid w:val="00981A36"/>
    <w:rsid w:val="009916D7"/>
    <w:rsid w:val="009B70F8"/>
    <w:rsid w:val="009E4823"/>
    <w:rsid w:val="00A142FF"/>
    <w:rsid w:val="00A23BF1"/>
    <w:rsid w:val="00A549E4"/>
    <w:rsid w:val="00AE131D"/>
    <w:rsid w:val="00AE5320"/>
    <w:rsid w:val="00B14DDC"/>
    <w:rsid w:val="00B30234"/>
    <w:rsid w:val="00B330D1"/>
    <w:rsid w:val="00B574BB"/>
    <w:rsid w:val="00B90EA4"/>
    <w:rsid w:val="00B91B30"/>
    <w:rsid w:val="00BA1D33"/>
    <w:rsid w:val="00C127C3"/>
    <w:rsid w:val="00C607F9"/>
    <w:rsid w:val="00C62A91"/>
    <w:rsid w:val="00C92E86"/>
    <w:rsid w:val="00CA04AE"/>
    <w:rsid w:val="00CF04E9"/>
    <w:rsid w:val="00D25453"/>
    <w:rsid w:val="00D36891"/>
    <w:rsid w:val="00D45908"/>
    <w:rsid w:val="00D47DFD"/>
    <w:rsid w:val="00D8234C"/>
    <w:rsid w:val="00D84355"/>
    <w:rsid w:val="00DA503C"/>
    <w:rsid w:val="00DE2C91"/>
    <w:rsid w:val="00DF6D48"/>
    <w:rsid w:val="00EA0D55"/>
    <w:rsid w:val="00EE7DA1"/>
    <w:rsid w:val="00F03700"/>
    <w:rsid w:val="00F56492"/>
    <w:rsid w:val="00F82185"/>
    <w:rsid w:val="00FA0C59"/>
    <w:rsid w:val="00FB78D4"/>
    <w:rsid w:val="00FD716C"/>
    <w:rsid w:val="00FF2467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56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5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4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6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649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B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(Draft)               Patients First Always</vt:lpstr>
    </vt:vector>
  </TitlesOfParts>
  <Company>NHS Greater Glasgow &amp; Clyde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(Draft)               Patients First Always</dc:title>
  <dc:creator>Carlian219</dc:creator>
  <cp:lastModifiedBy>oneilcl739</cp:lastModifiedBy>
  <cp:revision>2</cp:revision>
  <dcterms:created xsi:type="dcterms:W3CDTF">2016-10-06T11:05:00Z</dcterms:created>
  <dcterms:modified xsi:type="dcterms:W3CDTF">2016-10-06T11:05:00Z</dcterms:modified>
</cp:coreProperties>
</file>