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D0" w:rsidRPr="00B043D0" w:rsidRDefault="00B043D0" w:rsidP="00B043D0">
      <w:pPr>
        <w:spacing w:after="0"/>
        <w:rPr>
          <w:b/>
        </w:rPr>
      </w:pPr>
      <w:r w:rsidRPr="00B043D0">
        <w:rPr>
          <w:b/>
        </w:rPr>
        <w:t xml:space="preserve">Analysis of post-it notes and review of </w:t>
      </w:r>
      <w:r w:rsidR="00E27F68">
        <w:rPr>
          <w:b/>
        </w:rPr>
        <w:t xml:space="preserve">initial </w:t>
      </w:r>
      <w:bookmarkStart w:id="0" w:name="_GoBack"/>
      <w:bookmarkEnd w:id="0"/>
      <w:r w:rsidRPr="00B043D0">
        <w:rPr>
          <w:b/>
        </w:rPr>
        <w:t>G&amp;C communication web</w:t>
      </w:r>
      <w:r w:rsidR="00E27F68">
        <w:rPr>
          <w:b/>
        </w:rPr>
        <w:t xml:space="preserve"> </w:t>
      </w:r>
    </w:p>
    <w:p w:rsidR="00B043D0" w:rsidRDefault="00B043D0" w:rsidP="00B043D0">
      <w:pPr>
        <w:spacing w:after="0"/>
      </w:pPr>
    </w:p>
    <w:p w:rsidR="00B043D0" w:rsidRDefault="00B043D0" w:rsidP="00B043D0">
      <w:pPr>
        <w:spacing w:after="0"/>
      </w:pPr>
      <w:r>
        <w:t>Four broad categories</w:t>
      </w:r>
    </w:p>
    <w:p w:rsidR="00B043D0" w:rsidRDefault="00B043D0" w:rsidP="00B043D0">
      <w:pPr>
        <w:pStyle w:val="ListParagraph"/>
        <w:numPr>
          <w:ilvl w:val="0"/>
          <w:numId w:val="1"/>
        </w:numPr>
        <w:spacing w:after="0"/>
      </w:pPr>
      <w:r>
        <w:t>Appropriate for the G&amp;C communication web</w:t>
      </w:r>
    </w:p>
    <w:p w:rsidR="00B043D0" w:rsidRDefault="00B043D0" w:rsidP="00B043D0">
      <w:pPr>
        <w:pStyle w:val="ListParagraph"/>
        <w:numPr>
          <w:ilvl w:val="1"/>
          <w:numId w:val="1"/>
        </w:numPr>
        <w:spacing w:after="0"/>
      </w:pPr>
      <w:r>
        <w:t>Responsible structures</w:t>
      </w:r>
    </w:p>
    <w:p w:rsidR="00B043D0" w:rsidRDefault="00B043D0" w:rsidP="00B043D0">
      <w:pPr>
        <w:pStyle w:val="ListParagraph"/>
        <w:numPr>
          <w:ilvl w:val="2"/>
          <w:numId w:val="1"/>
        </w:numPr>
        <w:spacing w:after="0"/>
      </w:pPr>
      <w:r>
        <w:t>The ‘Big 7’ (NHS GGC &amp; 6 HSCPs)</w:t>
      </w:r>
    </w:p>
    <w:p w:rsidR="00B043D0" w:rsidRDefault="00B043D0" w:rsidP="00B043D0">
      <w:pPr>
        <w:pStyle w:val="ListParagraph"/>
        <w:numPr>
          <w:ilvl w:val="1"/>
          <w:numId w:val="1"/>
        </w:numPr>
        <w:spacing w:after="0"/>
      </w:pPr>
      <w:r>
        <w:t>Structures contained within either NHS GGC or HSCPs that</w:t>
      </w:r>
    </w:p>
    <w:p w:rsidR="00B043D0" w:rsidRDefault="00B043D0" w:rsidP="00B043D0">
      <w:pPr>
        <w:pStyle w:val="ListParagraph"/>
        <w:numPr>
          <w:ilvl w:val="2"/>
          <w:numId w:val="1"/>
        </w:numPr>
        <w:spacing w:after="0"/>
      </w:pPr>
      <w:r>
        <w:t>Have a clear palliative care role e.g. Hospices</w:t>
      </w:r>
    </w:p>
    <w:p w:rsidR="00B043D0" w:rsidRDefault="00B043D0" w:rsidP="00B043D0">
      <w:pPr>
        <w:pStyle w:val="ListParagraph"/>
        <w:numPr>
          <w:ilvl w:val="2"/>
          <w:numId w:val="1"/>
        </w:numPr>
        <w:spacing w:after="0"/>
      </w:pPr>
      <w:r>
        <w:t>Serve a particular patient group e.g. MND team, Homeless Health Service, Prison Health Service</w:t>
      </w:r>
    </w:p>
    <w:p w:rsidR="00B043D0" w:rsidRDefault="00B043D0" w:rsidP="00B043D0">
      <w:pPr>
        <w:pStyle w:val="ListParagraph"/>
        <w:numPr>
          <w:ilvl w:val="2"/>
          <w:numId w:val="1"/>
        </w:numPr>
        <w:spacing w:after="0"/>
      </w:pPr>
      <w:r>
        <w:t>Are a pan G&amp;C ‘interest group’ e.g. Adult Mental Health, PC sub-group of Respiratory MCN, Care Home Liaison Nurses</w:t>
      </w:r>
    </w:p>
    <w:p w:rsidR="00B043D0" w:rsidRDefault="00B043D0" w:rsidP="00B043D0">
      <w:pPr>
        <w:pStyle w:val="ListParagraph"/>
        <w:numPr>
          <w:ilvl w:val="0"/>
          <w:numId w:val="1"/>
        </w:numPr>
        <w:spacing w:after="0"/>
      </w:pPr>
      <w:r>
        <w:t>Possibly for inclusion in the G&amp;C communication web</w:t>
      </w:r>
    </w:p>
    <w:p w:rsidR="00B043D0" w:rsidRDefault="00B043D0" w:rsidP="00B043D0">
      <w:pPr>
        <w:pStyle w:val="ListParagraph"/>
        <w:numPr>
          <w:ilvl w:val="1"/>
          <w:numId w:val="1"/>
        </w:numPr>
        <w:spacing w:after="0"/>
      </w:pPr>
      <w:r>
        <w:t>Structures with clear organisational links to NHS GGC or HSCPs that may benefit from linkage or might be linked through NHS GGC or HSCP e.g. Nursing Care Homes, Social Care providers, Residential care Homes</w:t>
      </w:r>
    </w:p>
    <w:p w:rsidR="00B043D0" w:rsidRDefault="00B043D0" w:rsidP="00B043D0">
      <w:pPr>
        <w:pStyle w:val="ListParagraph"/>
        <w:numPr>
          <w:ilvl w:val="0"/>
          <w:numId w:val="1"/>
        </w:numPr>
        <w:spacing w:after="0"/>
      </w:pPr>
      <w:r>
        <w:t>Existing formal reporting structures (not to be included) e.g. Glasgow Primary Care Strategy Group, Acute Clinical Governance Group</w:t>
      </w:r>
    </w:p>
    <w:p w:rsidR="00B043D0" w:rsidRDefault="00B043D0" w:rsidP="00B043D0">
      <w:pPr>
        <w:pStyle w:val="ListParagraph"/>
        <w:numPr>
          <w:ilvl w:val="0"/>
          <w:numId w:val="1"/>
        </w:numPr>
        <w:spacing w:after="0"/>
      </w:pPr>
      <w:r>
        <w:t>External structures (not to be included)</w:t>
      </w:r>
    </w:p>
    <w:p w:rsidR="00B043D0" w:rsidRDefault="00B043D0" w:rsidP="00B043D0">
      <w:pPr>
        <w:pStyle w:val="ListParagraph"/>
        <w:numPr>
          <w:ilvl w:val="1"/>
          <w:numId w:val="1"/>
        </w:numPr>
        <w:spacing w:after="0"/>
      </w:pPr>
      <w:r>
        <w:t>National Palliative Care bodies e.g. SPPC</w:t>
      </w:r>
    </w:p>
    <w:p w:rsidR="00B043D0" w:rsidRDefault="00B043D0" w:rsidP="00B043D0">
      <w:pPr>
        <w:pStyle w:val="ListParagraph"/>
        <w:numPr>
          <w:ilvl w:val="1"/>
          <w:numId w:val="1"/>
        </w:numPr>
        <w:spacing w:after="0"/>
      </w:pPr>
      <w:r>
        <w:t>National Health and Social Care bodies e.g. HIS, NES, Scottish Care</w:t>
      </w:r>
    </w:p>
    <w:p w:rsidR="00B043D0" w:rsidRDefault="00B043D0" w:rsidP="00B043D0">
      <w:pPr>
        <w:pStyle w:val="ListParagraph"/>
        <w:numPr>
          <w:ilvl w:val="1"/>
          <w:numId w:val="1"/>
        </w:numPr>
        <w:spacing w:after="0"/>
      </w:pPr>
      <w:r>
        <w:t>Charities e.g. Marie Curie, Macmillan, Alzheimer Scotland</w:t>
      </w:r>
    </w:p>
    <w:p w:rsidR="00872BF9" w:rsidRDefault="00872BF9"/>
    <w:sectPr w:rsidR="00872BF9" w:rsidSect="00B255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67730"/>
    <w:multiLevelType w:val="hybridMultilevel"/>
    <w:tmpl w:val="C0A2B7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43D0"/>
    <w:rsid w:val="002474C7"/>
    <w:rsid w:val="005D6897"/>
    <w:rsid w:val="006C0A50"/>
    <w:rsid w:val="00734B06"/>
    <w:rsid w:val="00872BF9"/>
    <w:rsid w:val="0090263A"/>
    <w:rsid w:val="009C4456"/>
    <w:rsid w:val="00B043D0"/>
    <w:rsid w:val="00B2559B"/>
    <w:rsid w:val="00E27F68"/>
    <w:rsid w:val="00F827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3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3D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Euan Paterson</dc:creator>
  <cp:lastModifiedBy>pcorrigan1</cp:lastModifiedBy>
  <cp:revision>2</cp:revision>
  <dcterms:created xsi:type="dcterms:W3CDTF">2017-08-31T08:46:00Z</dcterms:created>
  <dcterms:modified xsi:type="dcterms:W3CDTF">2017-08-31T08:46:00Z</dcterms:modified>
</cp:coreProperties>
</file>