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A4" w:rsidRPr="00202693" w:rsidRDefault="00F86A78" w:rsidP="00E660C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0269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6121400</wp:posOffset>
            </wp:positionH>
            <wp:positionV relativeFrom="paragraph">
              <wp:posOffset>-520700</wp:posOffset>
            </wp:positionV>
            <wp:extent cx="767080" cy="753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A71" w:rsidRPr="00202693">
        <w:rPr>
          <w:rFonts w:ascii="Arial" w:hAnsi="Arial" w:cs="Arial"/>
          <w:b/>
          <w:sz w:val="22"/>
          <w:szCs w:val="22"/>
        </w:rPr>
        <w:t>NHS Greater Glasgow &amp; Clyde</w:t>
      </w:r>
      <w:r w:rsidR="00E660C2" w:rsidRPr="00202693">
        <w:rPr>
          <w:rFonts w:ascii="Arial" w:hAnsi="Arial" w:cs="Arial"/>
          <w:b/>
          <w:sz w:val="22"/>
          <w:szCs w:val="22"/>
        </w:rPr>
        <w:t xml:space="preserve"> </w:t>
      </w:r>
      <w:r w:rsidR="008F4A71" w:rsidRPr="00202693">
        <w:rPr>
          <w:rFonts w:ascii="Arial" w:hAnsi="Arial" w:cs="Arial"/>
          <w:b/>
          <w:sz w:val="22"/>
          <w:szCs w:val="22"/>
        </w:rPr>
        <w:t xml:space="preserve">Palliative Care MCN </w:t>
      </w:r>
    </w:p>
    <w:p w:rsidR="00B95DD1" w:rsidRPr="00202693" w:rsidRDefault="00B95DD1" w:rsidP="00B95DD1">
      <w:pPr>
        <w:jc w:val="center"/>
        <w:rPr>
          <w:rFonts w:ascii="Arial" w:hAnsi="Arial" w:cs="Arial"/>
          <w:b/>
          <w:sz w:val="22"/>
          <w:szCs w:val="22"/>
        </w:rPr>
      </w:pPr>
    </w:p>
    <w:p w:rsidR="00E51B97" w:rsidRPr="00202693" w:rsidRDefault="00B95DD1" w:rsidP="005878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02693">
        <w:rPr>
          <w:rFonts w:ascii="Arial" w:hAnsi="Arial" w:cs="Arial"/>
          <w:b/>
          <w:sz w:val="22"/>
          <w:szCs w:val="22"/>
        </w:rPr>
        <w:t xml:space="preserve">Note of meeting, </w:t>
      </w:r>
      <w:r w:rsidR="002E7814">
        <w:rPr>
          <w:rFonts w:ascii="Arial" w:hAnsi="Arial" w:cs="Arial"/>
          <w:b/>
          <w:sz w:val="22"/>
          <w:szCs w:val="22"/>
        </w:rPr>
        <w:t>22 November</w:t>
      </w:r>
      <w:r w:rsidR="00C10FE7" w:rsidRPr="00202693">
        <w:rPr>
          <w:rFonts w:ascii="Arial" w:hAnsi="Arial" w:cs="Arial"/>
          <w:b/>
          <w:sz w:val="22"/>
          <w:szCs w:val="22"/>
        </w:rPr>
        <w:t xml:space="preserve"> 2016</w:t>
      </w:r>
      <w:r w:rsidR="0034604E" w:rsidRPr="00202693">
        <w:rPr>
          <w:rFonts w:ascii="Arial" w:hAnsi="Arial" w:cs="Arial"/>
          <w:b/>
          <w:sz w:val="22"/>
          <w:szCs w:val="22"/>
        </w:rPr>
        <w:t xml:space="preserve">, </w:t>
      </w:r>
      <w:r w:rsidR="002E7814">
        <w:rPr>
          <w:rFonts w:ascii="Arial" w:hAnsi="Arial" w:cs="Arial"/>
          <w:b/>
          <w:sz w:val="22"/>
          <w:szCs w:val="22"/>
        </w:rPr>
        <w:t>Marie Curie</w:t>
      </w:r>
      <w:r w:rsidR="0034604E" w:rsidRPr="00202693">
        <w:rPr>
          <w:rFonts w:ascii="Arial" w:hAnsi="Arial" w:cs="Arial"/>
          <w:b/>
          <w:sz w:val="22"/>
          <w:szCs w:val="22"/>
        </w:rPr>
        <w:t xml:space="preserve"> Hospice</w:t>
      </w:r>
      <w:r w:rsidR="002E7814">
        <w:rPr>
          <w:rFonts w:ascii="Arial" w:hAnsi="Arial" w:cs="Arial"/>
          <w:b/>
          <w:sz w:val="22"/>
          <w:szCs w:val="22"/>
        </w:rPr>
        <w:t>, Glasgow</w:t>
      </w:r>
    </w:p>
    <w:p w:rsidR="006911F7" w:rsidRPr="00202693" w:rsidRDefault="00D133A4" w:rsidP="001E04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02693">
        <w:rPr>
          <w:rFonts w:ascii="Arial" w:hAnsi="Arial" w:cs="Arial"/>
          <w:b/>
          <w:bCs/>
          <w:sz w:val="22"/>
          <w:szCs w:val="22"/>
        </w:rPr>
        <w:t xml:space="preserve">10am – </w:t>
      </w:r>
      <w:r w:rsidR="00287C31" w:rsidRPr="00202693">
        <w:rPr>
          <w:rFonts w:ascii="Arial" w:hAnsi="Arial" w:cs="Arial"/>
          <w:b/>
          <w:bCs/>
          <w:sz w:val="22"/>
          <w:szCs w:val="22"/>
        </w:rPr>
        <w:t>12pm</w:t>
      </w:r>
      <w:r w:rsidR="008F4A71" w:rsidRPr="00202693">
        <w:rPr>
          <w:rFonts w:ascii="Arial" w:hAnsi="Arial" w:cs="Arial"/>
          <w:b/>
          <w:sz w:val="22"/>
          <w:szCs w:val="22"/>
        </w:rPr>
        <w:t xml:space="preserve"> </w:t>
      </w:r>
    </w:p>
    <w:p w:rsidR="0043158B" w:rsidRPr="00202693" w:rsidRDefault="0043158B" w:rsidP="00B95D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2410"/>
        <w:gridCol w:w="7797"/>
      </w:tblGrid>
      <w:tr w:rsidR="0043158B" w:rsidRPr="00202693" w:rsidTr="009518D9">
        <w:tc>
          <w:tcPr>
            <w:tcW w:w="2410" w:type="dxa"/>
            <w:shd w:val="clear" w:color="auto" w:fill="auto"/>
          </w:tcPr>
          <w:p w:rsidR="0043158B" w:rsidRPr="00202693" w:rsidRDefault="0043158B" w:rsidP="00AE5D67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PRESENT:</w:t>
            </w:r>
          </w:p>
        </w:tc>
        <w:tc>
          <w:tcPr>
            <w:tcW w:w="7797" w:type="dxa"/>
            <w:shd w:val="clear" w:color="auto" w:fill="auto"/>
          </w:tcPr>
          <w:p w:rsidR="0043158B" w:rsidRPr="00202693" w:rsidRDefault="0043158B" w:rsidP="00AE5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04E" w:rsidRPr="00202693" w:rsidTr="009518D9">
        <w:tc>
          <w:tcPr>
            <w:tcW w:w="2410" w:type="dxa"/>
            <w:shd w:val="clear" w:color="auto" w:fill="auto"/>
          </w:tcPr>
          <w:p w:rsidR="0034604E" w:rsidRPr="00202693" w:rsidRDefault="00FB2111" w:rsidP="006E5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Gordon Bryan</w:t>
            </w:r>
          </w:p>
        </w:tc>
        <w:tc>
          <w:tcPr>
            <w:tcW w:w="7797" w:type="dxa"/>
            <w:shd w:val="clear" w:color="auto" w:fill="auto"/>
          </w:tcPr>
          <w:p w:rsidR="0034604E" w:rsidRPr="00202693" w:rsidRDefault="00FB2111" w:rsidP="006E5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Manager – NE Glasgow HSCP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FB2111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Brian Hunter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FB2111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Clinical Services Manager – Accord Hospice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FB2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Russell Jones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FB2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Chaplain</w:t>
            </w:r>
            <w:r w:rsidRPr="00202693">
              <w:rPr>
                <w:rFonts w:ascii="Arial" w:hAnsi="Arial" w:cs="Arial"/>
                <w:sz w:val="22"/>
                <w:szCs w:val="22"/>
              </w:rPr>
              <w:t xml:space="preserve"> – NHSGGC Chaplaincy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B12D1A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John Kennedy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B12D1A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General Manager – NHSGGC Palliative Care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B12D1A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Lisa King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7D3244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Palliative </w:t>
            </w:r>
            <w:r w:rsidR="00ED19FD">
              <w:rPr>
                <w:rFonts w:ascii="Arial" w:hAnsi="Arial" w:cs="Arial"/>
                <w:sz w:val="22"/>
                <w:szCs w:val="22"/>
              </w:rPr>
              <w:t xml:space="preserve">Care </w:t>
            </w:r>
            <w:r w:rsidRPr="00202693">
              <w:rPr>
                <w:rFonts w:ascii="Arial" w:hAnsi="Arial" w:cs="Arial"/>
                <w:sz w:val="22"/>
                <w:szCs w:val="22"/>
              </w:rPr>
              <w:t>Sister – West Dunbartonshire HSCP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693">
              <w:rPr>
                <w:rFonts w:ascii="Arial" w:hAnsi="Arial" w:cs="Arial"/>
                <w:bCs/>
                <w:sz w:val="22"/>
                <w:szCs w:val="22"/>
              </w:rPr>
              <w:t>Sandra McConnell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Consultant – Ardgowan Hospice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Mairi-Clare McGowan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Consultant – St Vincent’s Hospice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Elayne Harris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5A4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Macmillan Lead </w:t>
            </w:r>
            <w:r w:rsidRPr="00202693">
              <w:rPr>
                <w:rFonts w:ascii="Arial" w:hAnsi="Arial" w:cs="Arial"/>
                <w:sz w:val="22"/>
                <w:szCs w:val="22"/>
              </w:rPr>
              <w:t xml:space="preserve">Pharmacist – NHSGGC 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Kelly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Consultant – Prince &amp; Princess of Wales Hospice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Claire O’Neill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100158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Lead Nurse Palliative Care – NHSGGC</w:t>
            </w:r>
          </w:p>
        </w:tc>
      </w:tr>
      <w:tr w:rsidR="00FB2111" w:rsidRPr="00202693" w:rsidTr="009518D9">
        <w:tc>
          <w:tcPr>
            <w:tcW w:w="2410" w:type="dxa"/>
            <w:shd w:val="clear" w:color="auto" w:fill="auto"/>
          </w:tcPr>
          <w:p w:rsidR="00FB2111" w:rsidRPr="00202693" w:rsidRDefault="00FB2111" w:rsidP="006E5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Maire O’Riordan</w:t>
            </w:r>
          </w:p>
        </w:tc>
        <w:tc>
          <w:tcPr>
            <w:tcW w:w="7797" w:type="dxa"/>
            <w:shd w:val="clear" w:color="auto" w:fill="auto"/>
          </w:tcPr>
          <w:p w:rsidR="00FB2111" w:rsidRPr="00202693" w:rsidRDefault="00FB2111" w:rsidP="006E5DF1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Consultant – Marie Curie Hospice</w:t>
            </w:r>
          </w:p>
        </w:tc>
      </w:tr>
    </w:tbl>
    <w:p w:rsidR="00085E51" w:rsidRPr="00202693" w:rsidRDefault="00085E51" w:rsidP="0043158B">
      <w:pPr>
        <w:ind w:left="567" w:hanging="11"/>
        <w:rPr>
          <w:rFonts w:ascii="Arial" w:hAnsi="Arial" w:cs="Arial"/>
          <w:b/>
          <w:bCs/>
          <w:sz w:val="22"/>
          <w:szCs w:val="22"/>
        </w:rPr>
      </w:pPr>
    </w:p>
    <w:p w:rsidR="0043158B" w:rsidRPr="00202693" w:rsidRDefault="0043158B" w:rsidP="0043158B">
      <w:pPr>
        <w:ind w:left="567" w:hanging="11"/>
        <w:rPr>
          <w:rFonts w:ascii="Arial" w:hAnsi="Arial" w:cs="Arial"/>
          <w:sz w:val="22"/>
          <w:szCs w:val="22"/>
        </w:rPr>
      </w:pPr>
      <w:r w:rsidRPr="00202693">
        <w:rPr>
          <w:rFonts w:ascii="Arial" w:hAnsi="Arial" w:cs="Arial"/>
          <w:b/>
          <w:bCs/>
          <w:sz w:val="22"/>
          <w:szCs w:val="22"/>
        </w:rPr>
        <w:tab/>
        <w:t>IN ATTENDANCE</w:t>
      </w:r>
      <w:r w:rsidRPr="00202693">
        <w:rPr>
          <w:rFonts w:ascii="Arial" w:hAnsi="Arial" w:cs="Arial"/>
          <w:sz w:val="22"/>
          <w:szCs w:val="22"/>
        </w:rPr>
        <w:t>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8505"/>
        <w:gridCol w:w="1134"/>
      </w:tblGrid>
      <w:tr w:rsidR="00BD5108" w:rsidRPr="00202693" w:rsidTr="00202693">
        <w:tc>
          <w:tcPr>
            <w:tcW w:w="534" w:type="dxa"/>
            <w:shd w:val="clear" w:color="auto" w:fill="auto"/>
          </w:tcPr>
          <w:p w:rsidR="00BD5108" w:rsidRPr="00202693" w:rsidRDefault="00BD5108" w:rsidP="00D9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F5021" w:rsidRPr="00202693" w:rsidRDefault="00FF5021" w:rsidP="00FF5021">
            <w:pPr>
              <w:ind w:left="276" w:hanging="11"/>
              <w:rPr>
                <w:rFonts w:ascii="Arial" w:hAnsi="Arial" w:cs="Arial"/>
                <w:sz w:val="22"/>
                <w:szCs w:val="22"/>
              </w:rPr>
            </w:pPr>
          </w:p>
          <w:p w:rsidR="00C31A7A" w:rsidRPr="00202693" w:rsidRDefault="00BD5108" w:rsidP="00142B21">
            <w:pPr>
              <w:ind w:hanging="11"/>
              <w:rPr>
                <w:rFonts w:ascii="Arial" w:hAnsi="Arial" w:cs="Arial"/>
                <w:bCs/>
                <w:sz w:val="22"/>
                <w:szCs w:val="22"/>
              </w:rPr>
            </w:pPr>
            <w:r w:rsidRPr="00202693">
              <w:rPr>
                <w:rFonts w:ascii="Arial" w:hAnsi="Arial" w:cs="Arial"/>
                <w:bCs/>
                <w:sz w:val="22"/>
                <w:szCs w:val="22"/>
              </w:rPr>
              <w:t>Paul Corrigan, Informati</w:t>
            </w:r>
            <w:r w:rsidR="00CD0BCD" w:rsidRPr="00202693">
              <w:rPr>
                <w:rFonts w:ascii="Arial" w:hAnsi="Arial" w:cs="Arial"/>
                <w:bCs/>
                <w:sz w:val="22"/>
                <w:szCs w:val="22"/>
              </w:rPr>
              <w:t>on Officer – N</w:t>
            </w:r>
            <w:r w:rsidRPr="00202693">
              <w:rPr>
                <w:rFonts w:ascii="Arial" w:hAnsi="Arial" w:cs="Arial"/>
                <w:bCs/>
                <w:sz w:val="22"/>
                <w:szCs w:val="22"/>
              </w:rPr>
              <w:t xml:space="preserve">HSGGC </w:t>
            </w:r>
          </w:p>
          <w:p w:rsidR="00FB2111" w:rsidRDefault="00FB2111" w:rsidP="00FB2111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Louise Cunnington, Consultant</w:t>
            </w:r>
            <w:r w:rsidR="00ED19FD">
              <w:rPr>
                <w:rFonts w:ascii="Arial" w:hAnsi="Arial" w:cs="Arial"/>
                <w:sz w:val="22"/>
                <w:szCs w:val="22"/>
              </w:rPr>
              <w:t xml:space="preserve"> Geriatrician, Glasgow Royal &amp; Stobhill</w:t>
            </w:r>
          </w:p>
          <w:p w:rsidR="0034604E" w:rsidRDefault="0034604E" w:rsidP="00142B21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Carol Gillan, </w:t>
            </w:r>
            <w:r w:rsidR="00D272C8" w:rsidRPr="00202693">
              <w:rPr>
                <w:rFonts w:ascii="Arial" w:hAnsi="Arial" w:cs="Arial"/>
                <w:sz w:val="22"/>
                <w:szCs w:val="22"/>
              </w:rPr>
              <w:t>NHS</w:t>
            </w:r>
            <w:r w:rsidRPr="00202693">
              <w:rPr>
                <w:rFonts w:ascii="Arial" w:hAnsi="Arial" w:cs="Arial"/>
                <w:sz w:val="22"/>
                <w:szCs w:val="22"/>
              </w:rPr>
              <w:t>GGC Palliative Care Secretary</w:t>
            </w:r>
          </w:p>
          <w:p w:rsidR="00ED19FD" w:rsidRPr="00202693" w:rsidRDefault="00ED19FD" w:rsidP="00142B21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Bridget Johnston, Florence Nightingale Professor of Nursing, University of Glasgow/ NHSGGC</w:t>
            </w:r>
          </w:p>
          <w:p w:rsidR="00085E51" w:rsidRPr="00202693" w:rsidRDefault="00100158" w:rsidP="00FB2111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Euan Paterson (Chair), General Practitioner – Clinical Lead GG&amp;C Palliative Care MCN</w:t>
            </w:r>
          </w:p>
        </w:tc>
        <w:tc>
          <w:tcPr>
            <w:tcW w:w="1134" w:type="dxa"/>
            <w:shd w:val="clear" w:color="auto" w:fill="auto"/>
          </w:tcPr>
          <w:p w:rsidR="00BD5108" w:rsidRPr="00202693" w:rsidRDefault="00BD5108" w:rsidP="00D97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EA" w:rsidRPr="00202693" w:rsidTr="00202693">
        <w:tc>
          <w:tcPr>
            <w:tcW w:w="534" w:type="dxa"/>
            <w:shd w:val="clear" w:color="auto" w:fill="auto"/>
          </w:tcPr>
          <w:p w:rsidR="000E7DEA" w:rsidRPr="00202693" w:rsidRDefault="000E7DEA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0E7DEA" w:rsidRPr="00202693" w:rsidRDefault="000E7DEA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E7DEA" w:rsidRPr="00202693" w:rsidRDefault="000E7DEA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BD5108" w:rsidRPr="00202693" w:rsidTr="00202693">
        <w:tc>
          <w:tcPr>
            <w:tcW w:w="534" w:type="dxa"/>
            <w:shd w:val="clear" w:color="auto" w:fill="auto"/>
          </w:tcPr>
          <w:p w:rsidR="00BD5108" w:rsidRPr="00202693" w:rsidRDefault="00BD5108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F71EE6" w:rsidRPr="00202693" w:rsidRDefault="00BD5108" w:rsidP="00FF44FF">
            <w:pPr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Pr="0020269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3E36" w:rsidRPr="00202693">
              <w:rPr>
                <w:rFonts w:ascii="Arial" w:hAnsi="Arial" w:cs="Arial"/>
                <w:sz w:val="22"/>
                <w:szCs w:val="22"/>
              </w:rPr>
              <w:t>Apologies were received from</w:t>
            </w:r>
            <w:r w:rsidR="00FA24F8" w:rsidRPr="002026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D5108" w:rsidRPr="00202693" w:rsidRDefault="00BD5108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c>
          <w:tcPr>
            <w:tcW w:w="5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FB2111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bCs/>
                <w:sz w:val="22"/>
                <w:szCs w:val="22"/>
              </w:rPr>
              <w:t>Lynn McKendrick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02693">
              <w:rPr>
                <w:rFonts w:ascii="Arial" w:hAnsi="Arial" w:cs="Arial"/>
                <w:sz w:val="22"/>
                <w:szCs w:val="22"/>
              </w:rPr>
              <w:t>Adult Services Manager – North West Sector Glasgow City HSCP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FB21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111" w:rsidRPr="00202693" w:rsidTr="00202693">
        <w:tc>
          <w:tcPr>
            <w:tcW w:w="5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ED19FD" w:rsidP="00D97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Pauline Robbie -</w:t>
            </w:r>
            <w:r w:rsidR="007B2135">
              <w:rPr>
                <w:rFonts w:ascii="Arial" w:hAnsi="Arial" w:cs="Arial"/>
                <w:sz w:val="22"/>
                <w:szCs w:val="22"/>
              </w:rPr>
              <w:t xml:space="preserve"> DN Service Manager, Renfrewshire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c>
          <w:tcPr>
            <w:tcW w:w="5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7D3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B12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111" w:rsidRPr="00202693" w:rsidTr="00202693"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FB2111" w:rsidRPr="00202693" w:rsidRDefault="009518D9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 w:rsidR="00FB2111" w:rsidRPr="002026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302BD" w:rsidRDefault="002302BD" w:rsidP="00C07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111" w:rsidRDefault="00E87387" w:rsidP="00C075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ED19FD">
              <w:rPr>
                <w:rFonts w:ascii="Arial" w:hAnsi="Arial" w:cs="Arial"/>
                <w:sz w:val="22"/>
                <w:szCs w:val="22"/>
              </w:rPr>
              <w:t xml:space="preserve"> EP</w:t>
            </w:r>
            <w:r w:rsidR="009518D9">
              <w:rPr>
                <w:rFonts w:ascii="Arial" w:hAnsi="Arial" w:cs="Arial"/>
                <w:sz w:val="22"/>
                <w:szCs w:val="22"/>
              </w:rPr>
              <w:t>’s name places from previous meetings were unavailable, everyone introduced themselves.</w:t>
            </w:r>
          </w:p>
          <w:p w:rsidR="009518D9" w:rsidRPr="00202693" w:rsidRDefault="009518D9" w:rsidP="00C075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408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FB2111" w:rsidRPr="00202693" w:rsidRDefault="00FB2111" w:rsidP="00857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33579C">
            <w:p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 xml:space="preserve">Notification of any AOCB </w:t>
            </w:r>
            <w:r w:rsidRPr="00202693"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  <w:p w:rsidR="00FB2111" w:rsidRPr="00202693" w:rsidRDefault="00FB2111" w:rsidP="0033579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111" w:rsidRDefault="00E87387" w:rsidP="00194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notifications.</w:t>
            </w:r>
          </w:p>
          <w:p w:rsidR="00194314" w:rsidRPr="00202693" w:rsidRDefault="00194314" w:rsidP="001943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194314" w:rsidRDefault="00194314" w:rsidP="007D32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Themed Input</w:t>
            </w:r>
          </w:p>
          <w:p w:rsidR="00FB2111" w:rsidRPr="00202693" w:rsidRDefault="00194314" w:rsidP="00E873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 Louise Cunnington, Consultant Geriatrician, GRI and Stobhill, </w:t>
            </w:r>
            <w:r w:rsidR="00FB2111" w:rsidRPr="00202693">
              <w:rPr>
                <w:rFonts w:ascii="Arial" w:hAnsi="Arial" w:cs="Arial"/>
                <w:sz w:val="22"/>
                <w:szCs w:val="22"/>
              </w:rPr>
              <w:t>gave a presentation on Palliative Care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Parkinson’s Disease</w:t>
            </w:r>
            <w:r w:rsidR="00FB2111" w:rsidRPr="00202693">
              <w:rPr>
                <w:rFonts w:ascii="Arial" w:hAnsi="Arial" w:cs="Arial"/>
                <w:sz w:val="22"/>
                <w:szCs w:val="22"/>
              </w:rPr>
              <w:t>, followed by a</w:t>
            </w:r>
            <w:r>
              <w:rPr>
                <w:rFonts w:ascii="Arial" w:hAnsi="Arial" w:cs="Arial"/>
                <w:sz w:val="22"/>
                <w:szCs w:val="22"/>
              </w:rPr>
              <w:t xml:space="preserve"> questions and answers discussion. ALC</w:t>
            </w:r>
            <w:r w:rsidR="00FB2111" w:rsidRPr="00202693">
              <w:rPr>
                <w:rFonts w:ascii="Arial" w:hAnsi="Arial" w:cs="Arial"/>
                <w:sz w:val="22"/>
                <w:szCs w:val="22"/>
              </w:rPr>
              <w:t>’s</w:t>
            </w:r>
            <w:r w:rsidR="00FB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111" w:rsidRPr="00202693">
              <w:rPr>
                <w:rFonts w:ascii="Arial" w:hAnsi="Arial" w:cs="Arial"/>
                <w:sz w:val="22"/>
                <w:szCs w:val="22"/>
              </w:rPr>
              <w:t>presentation highlighted th</w:t>
            </w:r>
            <w:r w:rsidR="00E87387">
              <w:rPr>
                <w:rFonts w:ascii="Arial" w:hAnsi="Arial" w:cs="Arial"/>
                <w:sz w:val="22"/>
                <w:szCs w:val="22"/>
              </w:rPr>
              <w:t>e complexity of patients with Parkinson’s Disease and their need for palliative care.</w:t>
            </w:r>
          </w:p>
          <w:p w:rsidR="00FB2111" w:rsidRPr="00202693" w:rsidRDefault="00FB2111" w:rsidP="00857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879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51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Actions and Matters Arising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15F9D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8D9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9518D9" w:rsidRPr="00202693" w:rsidRDefault="009518D9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9518D9" w:rsidRDefault="009518D9" w:rsidP="009518D9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Themed input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 longer required</w:t>
            </w:r>
          </w:p>
        </w:tc>
        <w:tc>
          <w:tcPr>
            <w:tcW w:w="1134" w:type="dxa"/>
            <w:shd w:val="clear" w:color="auto" w:fill="auto"/>
          </w:tcPr>
          <w:p w:rsidR="009518D9" w:rsidRPr="00202693" w:rsidRDefault="009518D9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8D9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9518D9" w:rsidRPr="00202693" w:rsidRDefault="009518D9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9518D9" w:rsidRDefault="009518D9" w:rsidP="009518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18D9" w:rsidRPr="00202693" w:rsidRDefault="009518D9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387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E87387" w:rsidRPr="00202693" w:rsidRDefault="00E87387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E87387" w:rsidRPr="00E87387" w:rsidRDefault="00E87387" w:rsidP="009518D9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87387">
              <w:rPr>
                <w:rFonts w:ascii="Arial" w:hAnsi="Arial" w:cs="Arial"/>
                <w:sz w:val="22"/>
                <w:szCs w:val="22"/>
              </w:rPr>
              <w:t xml:space="preserve">JK’s meeting with Clyde Senior Management </w:t>
            </w:r>
            <w:r w:rsidR="00CA08B6"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Pr="00E87387">
              <w:rPr>
                <w:rFonts w:ascii="Arial" w:hAnsi="Arial" w:cs="Arial"/>
                <w:sz w:val="22"/>
                <w:szCs w:val="22"/>
              </w:rPr>
              <w:t xml:space="preserve">re-scheduled. </w:t>
            </w:r>
            <w:r w:rsidR="00CA08B6">
              <w:rPr>
                <w:rFonts w:ascii="Arial" w:hAnsi="Arial" w:cs="Arial"/>
                <w:sz w:val="22"/>
                <w:szCs w:val="22"/>
              </w:rPr>
              <w:t>Will feedback paper to MCN once the</w:t>
            </w:r>
            <w:r w:rsidRPr="00E87387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="00CA08B6">
              <w:rPr>
                <w:rFonts w:ascii="Arial" w:hAnsi="Arial" w:cs="Arial"/>
                <w:sz w:val="22"/>
                <w:szCs w:val="22"/>
              </w:rPr>
              <w:t xml:space="preserve"> has taken place.</w:t>
            </w:r>
          </w:p>
        </w:tc>
        <w:tc>
          <w:tcPr>
            <w:tcW w:w="1134" w:type="dxa"/>
            <w:shd w:val="clear" w:color="auto" w:fill="auto"/>
          </w:tcPr>
          <w:p w:rsidR="00E87387" w:rsidRDefault="00CA08B6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JK</w:t>
            </w:r>
          </w:p>
        </w:tc>
      </w:tr>
      <w:tr w:rsidR="00E87387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E87387" w:rsidRPr="00202693" w:rsidRDefault="00E87387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E87387" w:rsidRDefault="00E87387" w:rsidP="00E873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7387" w:rsidRDefault="00E87387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815CB0" w:rsidRDefault="009518D9" w:rsidP="009518D9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Planning </w:t>
            </w:r>
            <w:r w:rsidR="00FB2111" w:rsidRPr="00202693">
              <w:rPr>
                <w:rFonts w:ascii="Arial" w:hAnsi="Arial" w:cs="Arial"/>
                <w:b/>
                <w:sz w:val="22"/>
                <w:szCs w:val="22"/>
              </w:rPr>
              <w:t xml:space="preserve">Input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E87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87387">
              <w:rPr>
                <w:rFonts w:ascii="Arial" w:hAnsi="Arial" w:cs="Arial"/>
                <w:sz w:val="22"/>
                <w:szCs w:val="22"/>
              </w:rPr>
              <w:t xml:space="preserve">be followed up with </w:t>
            </w:r>
            <w:r>
              <w:rPr>
                <w:rFonts w:ascii="Arial" w:hAnsi="Arial" w:cs="Arial"/>
                <w:sz w:val="22"/>
                <w:szCs w:val="22"/>
              </w:rPr>
              <w:t>Catriona Renfrew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E87387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JK</w:t>
            </w: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15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8B6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CA08B6" w:rsidRPr="00202693" w:rsidRDefault="00CA08B6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CA08B6" w:rsidRPr="00CA08B6" w:rsidRDefault="00CA08B6" w:rsidP="008E38D5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08B6">
              <w:rPr>
                <w:rFonts w:ascii="Arial" w:hAnsi="Arial" w:cs="Arial"/>
                <w:b/>
                <w:sz w:val="22"/>
                <w:szCs w:val="22"/>
              </w:rPr>
              <w:t>Communications Group Lead</w:t>
            </w:r>
            <w:r w:rsidRPr="00CA08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A08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update available on web.  </w:t>
            </w:r>
            <w:r w:rsidRPr="00CA08B6">
              <w:rPr>
                <w:rFonts w:ascii="Arial" w:hAnsi="Arial" w:cs="Arial"/>
                <w:sz w:val="22"/>
                <w:szCs w:val="22"/>
              </w:rPr>
              <w:t xml:space="preserve">MCM volunteered – reconfiguration of group awaiting reorganisation of MCN </w:t>
            </w:r>
            <w:r w:rsidRPr="00CA08B6">
              <w:rPr>
                <w:rFonts w:ascii="Arial" w:hAnsi="Arial" w:cs="Arial"/>
                <w:sz w:val="22"/>
                <w:szCs w:val="22"/>
              </w:rPr>
              <w:lastRenderedPageBreak/>
              <w:t>structure.</w:t>
            </w:r>
            <w:r w:rsidR="00203EC7">
              <w:rPr>
                <w:rFonts w:ascii="Arial" w:hAnsi="Arial" w:cs="Arial"/>
                <w:sz w:val="22"/>
                <w:szCs w:val="22"/>
              </w:rPr>
              <w:t xml:space="preserve">  Effective communication essential to new MCN structure.</w:t>
            </w:r>
          </w:p>
        </w:tc>
        <w:tc>
          <w:tcPr>
            <w:tcW w:w="1134" w:type="dxa"/>
            <w:shd w:val="clear" w:color="auto" w:fill="auto"/>
          </w:tcPr>
          <w:p w:rsidR="00CA08B6" w:rsidRDefault="00CA08B6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PC</w:t>
            </w:r>
          </w:p>
          <w:p w:rsidR="00CA08B6" w:rsidRPr="00202693" w:rsidRDefault="00CA08B6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MCM</w:t>
            </w:r>
          </w:p>
        </w:tc>
      </w:tr>
      <w:tr w:rsidR="00CA08B6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CA08B6" w:rsidRPr="00202693" w:rsidRDefault="00CA08B6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CA08B6" w:rsidRDefault="00CA08B6" w:rsidP="00CA0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8B6" w:rsidRPr="00202693" w:rsidRDefault="00CA08B6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ED19FD" w:rsidRDefault="00E832D8" w:rsidP="00E832D8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MCN dissolution/restructuring</w:t>
            </w:r>
            <w:r w:rsidR="004C1F28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4C1F28">
              <w:rPr>
                <w:rFonts w:ascii="Arial" w:hAnsi="Arial" w:cs="Arial"/>
                <w:sz w:val="22"/>
                <w:szCs w:val="22"/>
              </w:rPr>
              <w:t xml:space="preserve"> structure and process to be finalised by early 2017.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7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15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51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51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GGC Issues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D97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0A799E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Lead Palliative Care Clinician</w:t>
            </w:r>
          </w:p>
          <w:p w:rsidR="00FB2111" w:rsidRDefault="00FB2111" w:rsidP="00F918C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This remains vacant</w:t>
            </w:r>
            <w:r w:rsidR="004C1F2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026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F28">
              <w:rPr>
                <w:rFonts w:ascii="Arial" w:hAnsi="Arial" w:cs="Arial"/>
                <w:sz w:val="22"/>
                <w:szCs w:val="22"/>
              </w:rPr>
              <w:t>JK meeting with senior management</w:t>
            </w:r>
            <w:r w:rsidR="005B0BE3">
              <w:rPr>
                <w:rFonts w:ascii="Arial" w:hAnsi="Arial" w:cs="Arial"/>
                <w:sz w:val="22"/>
                <w:szCs w:val="22"/>
              </w:rPr>
              <w:t>.  JK to send update paper to consultants.</w:t>
            </w:r>
          </w:p>
          <w:p w:rsidR="002730B1" w:rsidRDefault="002730B1" w:rsidP="00F918C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730B1" w:rsidRDefault="002730B1" w:rsidP="002730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Palliative Care Resources</w:t>
            </w:r>
          </w:p>
          <w:p w:rsidR="002730B1" w:rsidRDefault="002730B1" w:rsidP="00273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New consultant part time Inverclyde – Richard Kitchen</w:t>
            </w:r>
          </w:p>
          <w:p w:rsidR="002730B1" w:rsidRPr="002730B1" w:rsidRDefault="002730B1" w:rsidP="00273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Ian Marshall temporary CEO</w:t>
            </w:r>
          </w:p>
        </w:tc>
        <w:tc>
          <w:tcPr>
            <w:tcW w:w="1134" w:type="dxa"/>
            <w:shd w:val="clear" w:color="auto" w:fill="auto"/>
          </w:tcPr>
          <w:p w:rsidR="00FB2111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0BE3" w:rsidRDefault="005B0BE3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Pr="00202693" w:rsidRDefault="005B0BE3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JK</w:t>
            </w:r>
          </w:p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9B09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 xml:space="preserve">GGC PC Action Plan 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9B0954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32D8" w:rsidRPr="00F918C5" w:rsidRDefault="00F918C5" w:rsidP="002730B1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MCN Sub group structure and process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some of the sub groups have not met </w:t>
            </w:r>
            <w:r w:rsidR="002730B1">
              <w:rPr>
                <w:rFonts w:ascii="Arial" w:hAnsi="Arial" w:cs="Arial"/>
                <w:sz w:val="22"/>
                <w:szCs w:val="22"/>
              </w:rPr>
              <w:t>since the last MCN.  EP asked MCN representatives to review sub group reports to check that the areas being worked on are appropriate and relevant.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0794B">
            <w:pPr>
              <w:tabs>
                <w:tab w:val="num" w:pos="9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DE715C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MCN Standing sub-groups</w:t>
            </w:r>
            <w:r w:rsidR="002730B1">
              <w:rPr>
                <w:rFonts w:ascii="Arial" w:hAnsi="Arial" w:cs="Arial"/>
                <w:sz w:val="22"/>
                <w:szCs w:val="22"/>
              </w:rPr>
              <w:t xml:space="preserve"> – Several leadership changes are detailed below: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2A7F8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Communications – </w:t>
            </w:r>
            <w:r w:rsidR="00F918C5">
              <w:rPr>
                <w:rFonts w:ascii="Arial" w:hAnsi="Arial" w:cs="Arial"/>
                <w:sz w:val="22"/>
                <w:szCs w:val="22"/>
              </w:rPr>
              <w:t>Paul Corrigan / MCM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501790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HI&amp;T – </w:t>
            </w:r>
            <w:r w:rsidR="00F918C5">
              <w:rPr>
                <w:rFonts w:ascii="Arial" w:hAnsi="Arial" w:cs="Arial"/>
                <w:sz w:val="22"/>
                <w:szCs w:val="22"/>
              </w:rPr>
              <w:t>Jackie Britton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2A7F8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Therapeutics – </w:t>
            </w:r>
            <w:r w:rsidR="00F918C5">
              <w:rPr>
                <w:rFonts w:ascii="Arial" w:hAnsi="Arial" w:cs="Arial"/>
                <w:sz w:val="22"/>
                <w:szCs w:val="22"/>
              </w:rPr>
              <w:t>Elayne Harris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2A7F8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Web development – </w:t>
            </w:r>
            <w:r w:rsidR="00F918C5">
              <w:rPr>
                <w:rFonts w:ascii="Arial" w:hAnsi="Arial" w:cs="Arial"/>
                <w:sz w:val="22"/>
                <w:szCs w:val="22"/>
              </w:rPr>
              <w:t>Paul Corrigan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2A7F8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Acute Group – </w:t>
            </w:r>
            <w:r w:rsidR="00F918C5">
              <w:rPr>
                <w:rFonts w:ascii="Arial" w:hAnsi="Arial" w:cs="Arial"/>
                <w:sz w:val="22"/>
                <w:szCs w:val="22"/>
              </w:rPr>
              <w:t>Jane Edgecombe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501790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Education/training (PCPDSG)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8C5">
              <w:rPr>
                <w:rFonts w:ascii="Arial" w:hAnsi="Arial" w:cs="Arial"/>
                <w:sz w:val="22"/>
                <w:szCs w:val="22"/>
              </w:rPr>
              <w:t>Shirley Byron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2A7F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5773D5">
            <w:pPr>
              <w:numPr>
                <w:ilvl w:val="0"/>
                <w:numId w:val="14"/>
              </w:numPr>
              <w:tabs>
                <w:tab w:val="clear" w:pos="720"/>
              </w:tabs>
              <w:ind w:left="273" w:hanging="273"/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MCN Action sub-groups</w:t>
            </w:r>
            <w:r w:rsidRPr="00202693" w:rsidDel="00C113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C11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E38D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Heritage/legacy/bereavement – </w:t>
            </w:r>
            <w:r w:rsidR="00F918C5">
              <w:rPr>
                <w:rFonts w:ascii="Arial" w:hAnsi="Arial" w:cs="Arial"/>
                <w:sz w:val="22"/>
                <w:szCs w:val="22"/>
              </w:rPr>
              <w:t>Bridget Johnston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C11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F918C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Patient/Carer Involvement – </w:t>
            </w:r>
            <w:r w:rsidR="00F918C5">
              <w:rPr>
                <w:rFonts w:ascii="Arial" w:hAnsi="Arial" w:cs="Arial"/>
                <w:sz w:val="22"/>
                <w:szCs w:val="22"/>
              </w:rPr>
              <w:t>Paul Corrigan / vacancy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C11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E38D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Care in the latter stages of life –</w:t>
            </w:r>
            <w:r w:rsidR="00F918C5">
              <w:rPr>
                <w:rFonts w:ascii="Arial" w:hAnsi="Arial" w:cs="Arial"/>
                <w:sz w:val="22"/>
                <w:szCs w:val="22"/>
              </w:rPr>
              <w:t xml:space="preserve"> Claire O’Neill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C11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E38D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Care Homes – </w:t>
            </w:r>
            <w:r w:rsidR="00F918C5">
              <w:rPr>
                <w:rFonts w:ascii="Arial" w:hAnsi="Arial" w:cs="Arial"/>
                <w:sz w:val="22"/>
                <w:szCs w:val="22"/>
              </w:rPr>
              <w:t>Jude Marshall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C11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E38D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Non-malignant </w:t>
            </w:r>
            <w:r w:rsidR="00F918C5">
              <w:rPr>
                <w:rFonts w:ascii="Arial" w:hAnsi="Arial" w:cs="Arial"/>
                <w:sz w:val="22"/>
                <w:szCs w:val="22"/>
              </w:rPr>
              <w:t>palliative care – Karen Hogg / Maire O’Riordan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C11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E38D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Out</w:t>
            </w:r>
            <w:r w:rsidR="00F918C5">
              <w:rPr>
                <w:rFonts w:ascii="Arial" w:hAnsi="Arial" w:cs="Arial"/>
                <w:sz w:val="22"/>
                <w:szCs w:val="22"/>
              </w:rPr>
              <w:t xml:space="preserve"> of Hours – Katie Clark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C113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E38D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>Po</w:t>
            </w:r>
            <w:r w:rsidR="00F918C5">
              <w:rPr>
                <w:rFonts w:ascii="Arial" w:hAnsi="Arial" w:cs="Arial"/>
                <w:sz w:val="22"/>
                <w:szCs w:val="22"/>
              </w:rPr>
              <w:t>wer of Attorney - vacancy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918C5" w:rsidP="008E38D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QEUH – Alistair McKeown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E38D5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202693">
              <w:rPr>
                <w:rFonts w:ascii="Arial" w:hAnsi="Arial" w:cs="Arial"/>
                <w:sz w:val="22"/>
                <w:szCs w:val="22"/>
              </w:rPr>
              <w:t xml:space="preserve">Recognition – </w:t>
            </w:r>
            <w:r w:rsidR="00F918C5">
              <w:rPr>
                <w:rFonts w:ascii="Arial" w:hAnsi="Arial" w:cs="Arial"/>
                <w:sz w:val="22"/>
                <w:szCs w:val="22"/>
              </w:rPr>
              <w:t>Euan Paterson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50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2730B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>National Issues</w:t>
            </w:r>
            <w:r w:rsidR="00A90B1D">
              <w:rPr>
                <w:rFonts w:ascii="Arial" w:hAnsi="Arial" w:cs="Arial"/>
                <w:b/>
                <w:sz w:val="22"/>
                <w:szCs w:val="22"/>
              </w:rPr>
              <w:t xml:space="preserve"> (Scotland)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FB2111" w:rsidRDefault="00A90B1D" w:rsidP="000A799E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</w:t>
            </w:r>
            <w:r w:rsidR="00B940D4">
              <w:rPr>
                <w:rFonts w:ascii="Arial" w:hAnsi="Arial" w:cs="Arial"/>
                <w:sz w:val="22"/>
                <w:szCs w:val="22"/>
              </w:rPr>
              <w:t>l Implementation Advisory Group (NIAG) – formed to guide national implementation of Strategic Framework for Action.  The meeting planned for September was postponed and has not yet taken place.</w:t>
            </w:r>
          </w:p>
          <w:p w:rsidR="00A90B1D" w:rsidRDefault="00A90B1D" w:rsidP="00A90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90B1D" w:rsidRDefault="00A90B1D" w:rsidP="00A90B1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DNACPR &amp; CYPADM </w:t>
            </w:r>
            <w:r w:rsidR="00B940D4">
              <w:rPr>
                <w:rFonts w:ascii="Arial" w:hAnsi="Arial" w:cs="Arial"/>
                <w:sz w:val="22"/>
                <w:szCs w:val="22"/>
              </w:rPr>
              <w:t xml:space="preserve">Scottish </w:t>
            </w:r>
            <w:r>
              <w:rPr>
                <w:rFonts w:ascii="Arial" w:hAnsi="Arial" w:cs="Arial"/>
                <w:sz w:val="22"/>
                <w:szCs w:val="22"/>
              </w:rPr>
              <w:t>policies</w:t>
            </w:r>
            <w:r w:rsidR="00B940D4">
              <w:rPr>
                <w:rFonts w:ascii="Arial" w:hAnsi="Arial" w:cs="Arial"/>
                <w:sz w:val="22"/>
                <w:szCs w:val="22"/>
              </w:rPr>
              <w:t xml:space="preserve"> – Review of policy now complete and new resources and paperwork have been produced.</w:t>
            </w:r>
            <w:r w:rsidR="00F918C5">
              <w:rPr>
                <w:rFonts w:ascii="Arial" w:hAnsi="Arial" w:cs="Arial"/>
                <w:sz w:val="22"/>
                <w:szCs w:val="22"/>
              </w:rPr>
              <w:t xml:space="preserve">  CO’N to establish how new paperwork can be accessed.</w:t>
            </w:r>
          </w:p>
          <w:p w:rsidR="00203EC7" w:rsidRPr="00203EC7" w:rsidRDefault="00203EC7" w:rsidP="00203E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B2111" w:rsidRPr="002730B1" w:rsidRDefault="00203EC7" w:rsidP="002730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18C5">
              <w:rPr>
                <w:rFonts w:ascii="Arial" w:hAnsi="Arial" w:cs="Arial"/>
                <w:sz w:val="22"/>
                <w:szCs w:val="22"/>
              </w:rPr>
              <w:t>MCN to write to Shona Robison expressing concern that there will be no National Clinical Lead for Palliative Care</w:t>
            </w:r>
            <w:r w:rsidR="00F918C5" w:rsidRPr="00F918C5">
              <w:rPr>
                <w:rFonts w:ascii="Arial" w:hAnsi="Arial" w:cs="Arial"/>
                <w:sz w:val="22"/>
                <w:szCs w:val="22"/>
              </w:rPr>
              <w:t>.  Update pending 23.11.16.</w:t>
            </w:r>
          </w:p>
        </w:tc>
        <w:tc>
          <w:tcPr>
            <w:tcW w:w="1134" w:type="dxa"/>
            <w:shd w:val="clear" w:color="auto" w:fill="auto"/>
          </w:tcPr>
          <w:p w:rsidR="00FB2111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111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18C5" w:rsidRDefault="00F918C5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CO’N</w:t>
            </w:r>
          </w:p>
          <w:p w:rsidR="00F918C5" w:rsidRDefault="00F918C5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18C5" w:rsidRPr="00202693" w:rsidRDefault="00F918C5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</w:t>
            </w:r>
          </w:p>
        </w:tc>
      </w:tr>
      <w:tr w:rsidR="00A90B1D" w:rsidRPr="00202693" w:rsidTr="00202693">
        <w:trPr>
          <w:trHeight w:val="157"/>
        </w:trPr>
        <w:tc>
          <w:tcPr>
            <w:tcW w:w="534" w:type="dxa"/>
            <w:shd w:val="clear" w:color="auto" w:fill="auto"/>
          </w:tcPr>
          <w:p w:rsidR="00A90B1D" w:rsidRPr="00202693" w:rsidRDefault="00A90B1D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A90B1D" w:rsidRPr="00202693" w:rsidRDefault="00A90B1D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0B1D" w:rsidRPr="00202693" w:rsidRDefault="00A90B1D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2111" w:rsidRPr="00202693" w:rsidTr="00202693">
        <w:tc>
          <w:tcPr>
            <w:tcW w:w="534" w:type="dxa"/>
            <w:shd w:val="clear" w:color="auto" w:fill="auto"/>
          </w:tcPr>
          <w:p w:rsidR="00FB2111" w:rsidRPr="00202693" w:rsidRDefault="002730B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FB2111" w:rsidRPr="00202693" w:rsidRDefault="00FB2111" w:rsidP="00FB2111">
            <w:pPr>
              <w:tabs>
                <w:tab w:val="num" w:pos="4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2693">
              <w:rPr>
                <w:rFonts w:ascii="Arial" w:hAnsi="Arial" w:cs="Arial"/>
                <w:b/>
                <w:sz w:val="22"/>
                <w:szCs w:val="22"/>
              </w:rPr>
              <w:t xml:space="preserve">Date of Next Meeting – </w:t>
            </w:r>
            <w:r>
              <w:rPr>
                <w:rFonts w:ascii="Arial" w:hAnsi="Arial" w:cs="Arial"/>
                <w:sz w:val="22"/>
                <w:szCs w:val="22"/>
              </w:rPr>
              <w:t>Wednesday 22 February 2017</w:t>
            </w:r>
            <w:r w:rsidR="00B84601">
              <w:rPr>
                <w:rFonts w:ascii="Arial" w:hAnsi="Arial" w:cs="Arial"/>
                <w:sz w:val="22"/>
                <w:szCs w:val="22"/>
              </w:rPr>
              <w:t xml:space="preserve"> 10 am until 12 noon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Accord Hospice</w:t>
            </w:r>
          </w:p>
        </w:tc>
        <w:tc>
          <w:tcPr>
            <w:tcW w:w="1134" w:type="dxa"/>
            <w:shd w:val="clear" w:color="auto" w:fill="auto"/>
          </w:tcPr>
          <w:p w:rsidR="00FB2111" w:rsidRPr="00202693" w:rsidRDefault="00FB2111" w:rsidP="0080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0D8A" w:rsidRDefault="00390D8A">
      <w:pPr>
        <w:rPr>
          <w:rFonts w:ascii="Arial" w:hAnsi="Arial" w:cs="Arial"/>
          <w:sz w:val="22"/>
          <w:szCs w:val="22"/>
        </w:rPr>
      </w:pPr>
    </w:p>
    <w:sectPr w:rsidR="00390D8A" w:rsidSect="004B7FA4">
      <w:headerReference w:type="even" r:id="rId9"/>
      <w:headerReference w:type="default" r:id="rId10"/>
      <w:headerReference w:type="first" r:id="rId11"/>
      <w:pgSz w:w="11906" w:h="16838"/>
      <w:pgMar w:top="360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F0" w:rsidRDefault="001523F0">
      <w:r>
        <w:separator/>
      </w:r>
    </w:p>
  </w:endnote>
  <w:endnote w:type="continuationSeparator" w:id="0">
    <w:p w:rsidR="001523F0" w:rsidRDefault="001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F0" w:rsidRDefault="001523F0">
      <w:r>
        <w:separator/>
      </w:r>
    </w:p>
  </w:footnote>
  <w:footnote w:type="continuationSeparator" w:id="0">
    <w:p w:rsidR="001523F0" w:rsidRDefault="0015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C5" w:rsidRDefault="001523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6.6pt;height:206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C5" w:rsidRDefault="001523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6.6pt;height:206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C5" w:rsidRDefault="001523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6.6pt;height:206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423"/>
    <w:multiLevelType w:val="hybridMultilevel"/>
    <w:tmpl w:val="F800C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51B"/>
    <w:multiLevelType w:val="hybridMultilevel"/>
    <w:tmpl w:val="DCECFB46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B7C4A23"/>
    <w:multiLevelType w:val="hybridMultilevel"/>
    <w:tmpl w:val="73F2A0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255D3"/>
    <w:multiLevelType w:val="hybridMultilevel"/>
    <w:tmpl w:val="F2040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95C"/>
    <w:multiLevelType w:val="hybridMultilevel"/>
    <w:tmpl w:val="81700E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175CB"/>
    <w:multiLevelType w:val="hybridMultilevel"/>
    <w:tmpl w:val="377CF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52B"/>
    <w:multiLevelType w:val="hybridMultilevel"/>
    <w:tmpl w:val="E5707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29A5"/>
    <w:multiLevelType w:val="hybridMultilevel"/>
    <w:tmpl w:val="C0003D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8" w15:restartNumberingAfterBreak="0">
    <w:nsid w:val="237A29FD"/>
    <w:multiLevelType w:val="hybridMultilevel"/>
    <w:tmpl w:val="DE3AE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666D"/>
    <w:multiLevelType w:val="hybridMultilevel"/>
    <w:tmpl w:val="736E9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3E14"/>
    <w:multiLevelType w:val="hybridMultilevel"/>
    <w:tmpl w:val="2BBC3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D3247"/>
    <w:multiLevelType w:val="multilevel"/>
    <w:tmpl w:val="144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94B90"/>
    <w:multiLevelType w:val="hybridMultilevel"/>
    <w:tmpl w:val="BA82A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458E"/>
    <w:multiLevelType w:val="hybridMultilevel"/>
    <w:tmpl w:val="1ABAA6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2F06"/>
    <w:multiLevelType w:val="hybridMultilevel"/>
    <w:tmpl w:val="1A8E1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39C2"/>
    <w:multiLevelType w:val="hybridMultilevel"/>
    <w:tmpl w:val="27AA1C02"/>
    <w:lvl w:ilvl="0" w:tplc="7BA6F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43297"/>
    <w:multiLevelType w:val="hybridMultilevel"/>
    <w:tmpl w:val="2A08EB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40802"/>
    <w:multiLevelType w:val="hybridMultilevel"/>
    <w:tmpl w:val="9CD062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316FA"/>
    <w:multiLevelType w:val="hybridMultilevel"/>
    <w:tmpl w:val="7198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92390"/>
    <w:multiLevelType w:val="hybridMultilevel"/>
    <w:tmpl w:val="0D863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7555"/>
    <w:multiLevelType w:val="hybridMultilevel"/>
    <w:tmpl w:val="0B701B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60B55"/>
    <w:multiLevelType w:val="hybridMultilevel"/>
    <w:tmpl w:val="29D64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44A77"/>
    <w:multiLevelType w:val="hybridMultilevel"/>
    <w:tmpl w:val="F65A5C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2FBA"/>
    <w:multiLevelType w:val="hybridMultilevel"/>
    <w:tmpl w:val="8018B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3053"/>
    <w:multiLevelType w:val="multilevel"/>
    <w:tmpl w:val="3F8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72E96"/>
    <w:multiLevelType w:val="hybridMultilevel"/>
    <w:tmpl w:val="8EEC744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64D16"/>
    <w:multiLevelType w:val="hybridMultilevel"/>
    <w:tmpl w:val="0D3CF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27348"/>
    <w:multiLevelType w:val="hybridMultilevel"/>
    <w:tmpl w:val="53E4A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90485B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84CD2"/>
    <w:multiLevelType w:val="hybridMultilevel"/>
    <w:tmpl w:val="9E84A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437D1"/>
    <w:multiLevelType w:val="hybridMultilevel"/>
    <w:tmpl w:val="3850C3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26237"/>
    <w:multiLevelType w:val="multilevel"/>
    <w:tmpl w:val="DCECFB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1" w15:restartNumberingAfterBreak="0">
    <w:nsid w:val="6F6D0510"/>
    <w:multiLevelType w:val="hybridMultilevel"/>
    <w:tmpl w:val="E6C22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73F25"/>
    <w:multiLevelType w:val="hybridMultilevel"/>
    <w:tmpl w:val="48B4AF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70CBB"/>
    <w:multiLevelType w:val="hybridMultilevel"/>
    <w:tmpl w:val="2362CEA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B27C9"/>
    <w:multiLevelType w:val="hybridMultilevel"/>
    <w:tmpl w:val="FCBA26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80DD7"/>
    <w:multiLevelType w:val="hybridMultilevel"/>
    <w:tmpl w:val="58C86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A6534B"/>
    <w:multiLevelType w:val="multilevel"/>
    <w:tmpl w:val="3140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A18F9"/>
    <w:multiLevelType w:val="hybridMultilevel"/>
    <w:tmpl w:val="3B64C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31"/>
  </w:num>
  <w:num w:numId="5">
    <w:abstractNumId w:val="8"/>
  </w:num>
  <w:num w:numId="6">
    <w:abstractNumId w:val="3"/>
  </w:num>
  <w:num w:numId="7">
    <w:abstractNumId w:val="1"/>
  </w:num>
  <w:num w:numId="8">
    <w:abstractNumId w:val="37"/>
  </w:num>
  <w:num w:numId="9">
    <w:abstractNumId w:val="2"/>
  </w:num>
  <w:num w:numId="10">
    <w:abstractNumId w:val="19"/>
  </w:num>
  <w:num w:numId="11">
    <w:abstractNumId w:val="16"/>
  </w:num>
  <w:num w:numId="12">
    <w:abstractNumId w:val="35"/>
  </w:num>
  <w:num w:numId="13">
    <w:abstractNumId w:val="4"/>
  </w:num>
  <w:num w:numId="14">
    <w:abstractNumId w:val="12"/>
  </w:num>
  <w:num w:numId="15">
    <w:abstractNumId w:val="34"/>
  </w:num>
  <w:num w:numId="16">
    <w:abstractNumId w:val="32"/>
  </w:num>
  <w:num w:numId="17">
    <w:abstractNumId w:val="33"/>
  </w:num>
  <w:num w:numId="18">
    <w:abstractNumId w:val="5"/>
  </w:num>
  <w:num w:numId="19">
    <w:abstractNumId w:val="25"/>
  </w:num>
  <w:num w:numId="20">
    <w:abstractNumId w:val="14"/>
  </w:num>
  <w:num w:numId="21">
    <w:abstractNumId w:val="30"/>
  </w:num>
  <w:num w:numId="22">
    <w:abstractNumId w:val="7"/>
  </w:num>
  <w:num w:numId="23">
    <w:abstractNumId w:val="23"/>
  </w:num>
  <w:num w:numId="24">
    <w:abstractNumId w:val="21"/>
  </w:num>
  <w:num w:numId="25">
    <w:abstractNumId w:val="6"/>
  </w:num>
  <w:num w:numId="26">
    <w:abstractNumId w:val="15"/>
  </w:num>
  <w:num w:numId="27">
    <w:abstractNumId w:val="26"/>
  </w:num>
  <w:num w:numId="28">
    <w:abstractNumId w:val="18"/>
  </w:num>
  <w:num w:numId="29">
    <w:abstractNumId w:val="0"/>
  </w:num>
  <w:num w:numId="30">
    <w:abstractNumId w:val="29"/>
  </w:num>
  <w:num w:numId="31">
    <w:abstractNumId w:val="20"/>
  </w:num>
  <w:num w:numId="32">
    <w:abstractNumId w:val="27"/>
  </w:num>
  <w:num w:numId="33">
    <w:abstractNumId w:val="13"/>
  </w:num>
  <w:num w:numId="34">
    <w:abstractNumId w:val="17"/>
  </w:num>
  <w:num w:numId="35">
    <w:abstractNumId w:val="22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3"/>
    <w:rsid w:val="00000DBC"/>
    <w:rsid w:val="00001B76"/>
    <w:rsid w:val="000030AA"/>
    <w:rsid w:val="00011277"/>
    <w:rsid w:val="0001230E"/>
    <w:rsid w:val="00012771"/>
    <w:rsid w:val="00014B3A"/>
    <w:rsid w:val="00014EDC"/>
    <w:rsid w:val="00014FFC"/>
    <w:rsid w:val="00015BBE"/>
    <w:rsid w:val="000200CB"/>
    <w:rsid w:val="000210E7"/>
    <w:rsid w:val="000213DB"/>
    <w:rsid w:val="00023BA2"/>
    <w:rsid w:val="0002427C"/>
    <w:rsid w:val="00025850"/>
    <w:rsid w:val="00027518"/>
    <w:rsid w:val="0003179E"/>
    <w:rsid w:val="0003500B"/>
    <w:rsid w:val="0003592B"/>
    <w:rsid w:val="00035C1C"/>
    <w:rsid w:val="00040DCF"/>
    <w:rsid w:val="00041549"/>
    <w:rsid w:val="000424B8"/>
    <w:rsid w:val="000426C7"/>
    <w:rsid w:val="00043E4C"/>
    <w:rsid w:val="00044822"/>
    <w:rsid w:val="00045272"/>
    <w:rsid w:val="0004542B"/>
    <w:rsid w:val="000509D1"/>
    <w:rsid w:val="00053C74"/>
    <w:rsid w:val="00054C74"/>
    <w:rsid w:val="00054CA4"/>
    <w:rsid w:val="00054DE5"/>
    <w:rsid w:val="00056345"/>
    <w:rsid w:val="000575AC"/>
    <w:rsid w:val="00063EBE"/>
    <w:rsid w:val="000642BD"/>
    <w:rsid w:val="00064426"/>
    <w:rsid w:val="000649A9"/>
    <w:rsid w:val="0006614C"/>
    <w:rsid w:val="00067337"/>
    <w:rsid w:val="00070D0F"/>
    <w:rsid w:val="00075B2E"/>
    <w:rsid w:val="000767C1"/>
    <w:rsid w:val="00077CF0"/>
    <w:rsid w:val="0008067B"/>
    <w:rsid w:val="00080EC5"/>
    <w:rsid w:val="00081775"/>
    <w:rsid w:val="00082F1C"/>
    <w:rsid w:val="00085AB7"/>
    <w:rsid w:val="00085E51"/>
    <w:rsid w:val="00085F4B"/>
    <w:rsid w:val="00087C1E"/>
    <w:rsid w:val="0009027C"/>
    <w:rsid w:val="000908F9"/>
    <w:rsid w:val="00091D5D"/>
    <w:rsid w:val="00092163"/>
    <w:rsid w:val="00092E90"/>
    <w:rsid w:val="00093803"/>
    <w:rsid w:val="000939A6"/>
    <w:rsid w:val="00094F09"/>
    <w:rsid w:val="000951B6"/>
    <w:rsid w:val="00096927"/>
    <w:rsid w:val="000A2CE7"/>
    <w:rsid w:val="000A31BC"/>
    <w:rsid w:val="000A4CEF"/>
    <w:rsid w:val="000A7412"/>
    <w:rsid w:val="000A799E"/>
    <w:rsid w:val="000B187E"/>
    <w:rsid w:val="000B6CA0"/>
    <w:rsid w:val="000C043C"/>
    <w:rsid w:val="000C1CD7"/>
    <w:rsid w:val="000C471B"/>
    <w:rsid w:val="000C4831"/>
    <w:rsid w:val="000C5997"/>
    <w:rsid w:val="000C6170"/>
    <w:rsid w:val="000C6B84"/>
    <w:rsid w:val="000C7718"/>
    <w:rsid w:val="000D153C"/>
    <w:rsid w:val="000D7126"/>
    <w:rsid w:val="000E03BC"/>
    <w:rsid w:val="000E131B"/>
    <w:rsid w:val="000E2074"/>
    <w:rsid w:val="000E3B82"/>
    <w:rsid w:val="000E3B9C"/>
    <w:rsid w:val="000E3C29"/>
    <w:rsid w:val="000E4780"/>
    <w:rsid w:val="000E673E"/>
    <w:rsid w:val="000E7657"/>
    <w:rsid w:val="000E7DEA"/>
    <w:rsid w:val="000F04DC"/>
    <w:rsid w:val="000F1628"/>
    <w:rsid w:val="000F4AAD"/>
    <w:rsid w:val="000F5750"/>
    <w:rsid w:val="001000E3"/>
    <w:rsid w:val="00100158"/>
    <w:rsid w:val="001008BD"/>
    <w:rsid w:val="001013E0"/>
    <w:rsid w:val="00103FE7"/>
    <w:rsid w:val="00106800"/>
    <w:rsid w:val="0010723E"/>
    <w:rsid w:val="0011225B"/>
    <w:rsid w:val="00113614"/>
    <w:rsid w:val="00114FA2"/>
    <w:rsid w:val="0011596B"/>
    <w:rsid w:val="00116950"/>
    <w:rsid w:val="00121DC8"/>
    <w:rsid w:val="001240C8"/>
    <w:rsid w:val="001255C4"/>
    <w:rsid w:val="001268DD"/>
    <w:rsid w:val="00127852"/>
    <w:rsid w:val="00127B08"/>
    <w:rsid w:val="00127F36"/>
    <w:rsid w:val="001318F5"/>
    <w:rsid w:val="001332E8"/>
    <w:rsid w:val="00133D47"/>
    <w:rsid w:val="00135374"/>
    <w:rsid w:val="0013667E"/>
    <w:rsid w:val="00136AC2"/>
    <w:rsid w:val="00136E51"/>
    <w:rsid w:val="00137764"/>
    <w:rsid w:val="00141E03"/>
    <w:rsid w:val="0014201F"/>
    <w:rsid w:val="00142875"/>
    <w:rsid w:val="00142B21"/>
    <w:rsid w:val="00142C1D"/>
    <w:rsid w:val="00144040"/>
    <w:rsid w:val="0014408C"/>
    <w:rsid w:val="001441F9"/>
    <w:rsid w:val="00144CEE"/>
    <w:rsid w:val="00146027"/>
    <w:rsid w:val="00146F83"/>
    <w:rsid w:val="00147A32"/>
    <w:rsid w:val="001523F0"/>
    <w:rsid w:val="00153345"/>
    <w:rsid w:val="00154083"/>
    <w:rsid w:val="00155034"/>
    <w:rsid w:val="00157345"/>
    <w:rsid w:val="0016315E"/>
    <w:rsid w:val="001631B5"/>
    <w:rsid w:val="001658E5"/>
    <w:rsid w:val="001701BF"/>
    <w:rsid w:val="00172DD1"/>
    <w:rsid w:val="001730D5"/>
    <w:rsid w:val="00173C57"/>
    <w:rsid w:val="001740B4"/>
    <w:rsid w:val="00174362"/>
    <w:rsid w:val="00175445"/>
    <w:rsid w:val="0017553C"/>
    <w:rsid w:val="00175C96"/>
    <w:rsid w:val="001760E0"/>
    <w:rsid w:val="00177ACA"/>
    <w:rsid w:val="0018314A"/>
    <w:rsid w:val="00183326"/>
    <w:rsid w:val="00185DEF"/>
    <w:rsid w:val="00186B8E"/>
    <w:rsid w:val="001911DD"/>
    <w:rsid w:val="001918ED"/>
    <w:rsid w:val="00194018"/>
    <w:rsid w:val="00194314"/>
    <w:rsid w:val="001964CF"/>
    <w:rsid w:val="001969DF"/>
    <w:rsid w:val="001A4B8A"/>
    <w:rsid w:val="001A506B"/>
    <w:rsid w:val="001A5526"/>
    <w:rsid w:val="001A5A15"/>
    <w:rsid w:val="001A5C0E"/>
    <w:rsid w:val="001A6A1B"/>
    <w:rsid w:val="001B16AF"/>
    <w:rsid w:val="001B17C9"/>
    <w:rsid w:val="001B2C65"/>
    <w:rsid w:val="001B3C72"/>
    <w:rsid w:val="001B442B"/>
    <w:rsid w:val="001B481C"/>
    <w:rsid w:val="001B5585"/>
    <w:rsid w:val="001C0F32"/>
    <w:rsid w:val="001C292B"/>
    <w:rsid w:val="001C2C3C"/>
    <w:rsid w:val="001C2D1F"/>
    <w:rsid w:val="001C2E4A"/>
    <w:rsid w:val="001C36FD"/>
    <w:rsid w:val="001C4CCF"/>
    <w:rsid w:val="001C6B1F"/>
    <w:rsid w:val="001D0DF9"/>
    <w:rsid w:val="001D2BBE"/>
    <w:rsid w:val="001D4200"/>
    <w:rsid w:val="001D676A"/>
    <w:rsid w:val="001E02CD"/>
    <w:rsid w:val="001E0418"/>
    <w:rsid w:val="001E14F5"/>
    <w:rsid w:val="001E21BF"/>
    <w:rsid w:val="001E406E"/>
    <w:rsid w:val="001F0EB3"/>
    <w:rsid w:val="001F1608"/>
    <w:rsid w:val="001F2475"/>
    <w:rsid w:val="001F37D7"/>
    <w:rsid w:val="001F6723"/>
    <w:rsid w:val="00201AEB"/>
    <w:rsid w:val="00202693"/>
    <w:rsid w:val="002027C1"/>
    <w:rsid w:val="00203EC7"/>
    <w:rsid w:val="00204DF6"/>
    <w:rsid w:val="00205A7D"/>
    <w:rsid w:val="002071ED"/>
    <w:rsid w:val="002072EE"/>
    <w:rsid w:val="00210FBB"/>
    <w:rsid w:val="002129C8"/>
    <w:rsid w:val="0021358D"/>
    <w:rsid w:val="00214DF5"/>
    <w:rsid w:val="00217BE8"/>
    <w:rsid w:val="00217FED"/>
    <w:rsid w:val="0022339E"/>
    <w:rsid w:val="0022388C"/>
    <w:rsid w:val="00223AAE"/>
    <w:rsid w:val="00224F97"/>
    <w:rsid w:val="002255AF"/>
    <w:rsid w:val="00225D51"/>
    <w:rsid w:val="002269D6"/>
    <w:rsid w:val="00226AF0"/>
    <w:rsid w:val="00226CAE"/>
    <w:rsid w:val="00227B54"/>
    <w:rsid w:val="002302BD"/>
    <w:rsid w:val="002315DD"/>
    <w:rsid w:val="002318F4"/>
    <w:rsid w:val="00231A7B"/>
    <w:rsid w:val="002365C6"/>
    <w:rsid w:val="002366CE"/>
    <w:rsid w:val="00237B1E"/>
    <w:rsid w:val="00237CA6"/>
    <w:rsid w:val="00237D41"/>
    <w:rsid w:val="00240907"/>
    <w:rsid w:val="002419DB"/>
    <w:rsid w:val="00241A72"/>
    <w:rsid w:val="00241BE4"/>
    <w:rsid w:val="0024376B"/>
    <w:rsid w:val="00245B08"/>
    <w:rsid w:val="002501C5"/>
    <w:rsid w:val="002510E2"/>
    <w:rsid w:val="002511CF"/>
    <w:rsid w:val="00252D19"/>
    <w:rsid w:val="0025678A"/>
    <w:rsid w:val="002603B6"/>
    <w:rsid w:val="00261E61"/>
    <w:rsid w:val="00262202"/>
    <w:rsid w:val="00266661"/>
    <w:rsid w:val="0026714E"/>
    <w:rsid w:val="00271631"/>
    <w:rsid w:val="002730B1"/>
    <w:rsid w:val="00273F50"/>
    <w:rsid w:val="002759C5"/>
    <w:rsid w:val="002804AA"/>
    <w:rsid w:val="00280F89"/>
    <w:rsid w:val="0028140F"/>
    <w:rsid w:val="00281595"/>
    <w:rsid w:val="00282400"/>
    <w:rsid w:val="0028381C"/>
    <w:rsid w:val="00283E6C"/>
    <w:rsid w:val="002842D7"/>
    <w:rsid w:val="00286C99"/>
    <w:rsid w:val="00287235"/>
    <w:rsid w:val="00287C31"/>
    <w:rsid w:val="00292F19"/>
    <w:rsid w:val="002932DD"/>
    <w:rsid w:val="00296839"/>
    <w:rsid w:val="002976E4"/>
    <w:rsid w:val="002A095A"/>
    <w:rsid w:val="002A0DFE"/>
    <w:rsid w:val="002A243B"/>
    <w:rsid w:val="002A2654"/>
    <w:rsid w:val="002A612E"/>
    <w:rsid w:val="002A6493"/>
    <w:rsid w:val="002A7F8B"/>
    <w:rsid w:val="002B317F"/>
    <w:rsid w:val="002B69EC"/>
    <w:rsid w:val="002B6A09"/>
    <w:rsid w:val="002B76C4"/>
    <w:rsid w:val="002B7EA6"/>
    <w:rsid w:val="002C141B"/>
    <w:rsid w:val="002C1CE7"/>
    <w:rsid w:val="002C3E55"/>
    <w:rsid w:val="002C4A4B"/>
    <w:rsid w:val="002C54E6"/>
    <w:rsid w:val="002C6225"/>
    <w:rsid w:val="002C67BE"/>
    <w:rsid w:val="002C6919"/>
    <w:rsid w:val="002D0FBA"/>
    <w:rsid w:val="002D2B6C"/>
    <w:rsid w:val="002D2FED"/>
    <w:rsid w:val="002D3F62"/>
    <w:rsid w:val="002D4D19"/>
    <w:rsid w:val="002D5444"/>
    <w:rsid w:val="002D665B"/>
    <w:rsid w:val="002D71EB"/>
    <w:rsid w:val="002E1C23"/>
    <w:rsid w:val="002E36E2"/>
    <w:rsid w:val="002E371F"/>
    <w:rsid w:val="002E37D9"/>
    <w:rsid w:val="002E5B10"/>
    <w:rsid w:val="002E635E"/>
    <w:rsid w:val="002E65F2"/>
    <w:rsid w:val="002E66EC"/>
    <w:rsid w:val="002E6DC1"/>
    <w:rsid w:val="002E7814"/>
    <w:rsid w:val="002F2978"/>
    <w:rsid w:val="002F53DB"/>
    <w:rsid w:val="002F62E1"/>
    <w:rsid w:val="002F7D65"/>
    <w:rsid w:val="00301334"/>
    <w:rsid w:val="00301DE9"/>
    <w:rsid w:val="00305586"/>
    <w:rsid w:val="00306769"/>
    <w:rsid w:val="00307C2F"/>
    <w:rsid w:val="00311B34"/>
    <w:rsid w:val="00312D2C"/>
    <w:rsid w:val="00316FED"/>
    <w:rsid w:val="003236F7"/>
    <w:rsid w:val="003247DD"/>
    <w:rsid w:val="00324F00"/>
    <w:rsid w:val="003316C3"/>
    <w:rsid w:val="00335006"/>
    <w:rsid w:val="0033579C"/>
    <w:rsid w:val="003363FD"/>
    <w:rsid w:val="003423CB"/>
    <w:rsid w:val="00343EAF"/>
    <w:rsid w:val="00344287"/>
    <w:rsid w:val="003454AC"/>
    <w:rsid w:val="0034604E"/>
    <w:rsid w:val="0034607C"/>
    <w:rsid w:val="00346560"/>
    <w:rsid w:val="00350E15"/>
    <w:rsid w:val="00352224"/>
    <w:rsid w:val="003535BE"/>
    <w:rsid w:val="00353D43"/>
    <w:rsid w:val="003569EB"/>
    <w:rsid w:val="003574C3"/>
    <w:rsid w:val="00360B65"/>
    <w:rsid w:val="00361B0F"/>
    <w:rsid w:val="00364B43"/>
    <w:rsid w:val="00367180"/>
    <w:rsid w:val="003671DC"/>
    <w:rsid w:val="003701BD"/>
    <w:rsid w:val="00370CB6"/>
    <w:rsid w:val="003723F5"/>
    <w:rsid w:val="00375FEC"/>
    <w:rsid w:val="003805F6"/>
    <w:rsid w:val="003826E7"/>
    <w:rsid w:val="00385715"/>
    <w:rsid w:val="00390509"/>
    <w:rsid w:val="003909B7"/>
    <w:rsid w:val="00390D8A"/>
    <w:rsid w:val="00391D24"/>
    <w:rsid w:val="003929E0"/>
    <w:rsid w:val="003933CB"/>
    <w:rsid w:val="00396091"/>
    <w:rsid w:val="00396319"/>
    <w:rsid w:val="0039757A"/>
    <w:rsid w:val="003A3812"/>
    <w:rsid w:val="003A3A43"/>
    <w:rsid w:val="003A65A0"/>
    <w:rsid w:val="003A6E04"/>
    <w:rsid w:val="003B04F5"/>
    <w:rsid w:val="003B0EAC"/>
    <w:rsid w:val="003B1BD1"/>
    <w:rsid w:val="003B1CF2"/>
    <w:rsid w:val="003C01E9"/>
    <w:rsid w:val="003C16EE"/>
    <w:rsid w:val="003C1902"/>
    <w:rsid w:val="003C6A44"/>
    <w:rsid w:val="003D174E"/>
    <w:rsid w:val="003D20B7"/>
    <w:rsid w:val="003D225C"/>
    <w:rsid w:val="003D2499"/>
    <w:rsid w:val="003D4FBF"/>
    <w:rsid w:val="003D5792"/>
    <w:rsid w:val="003D7442"/>
    <w:rsid w:val="003D7757"/>
    <w:rsid w:val="003E1B75"/>
    <w:rsid w:val="003E2B3C"/>
    <w:rsid w:val="003E2E3E"/>
    <w:rsid w:val="003E4456"/>
    <w:rsid w:val="003E6394"/>
    <w:rsid w:val="003F1885"/>
    <w:rsid w:val="003F3C25"/>
    <w:rsid w:val="00401974"/>
    <w:rsid w:val="00401B06"/>
    <w:rsid w:val="00404D61"/>
    <w:rsid w:val="004053F6"/>
    <w:rsid w:val="00405792"/>
    <w:rsid w:val="0040669D"/>
    <w:rsid w:val="004078CB"/>
    <w:rsid w:val="00410AE7"/>
    <w:rsid w:val="004127EA"/>
    <w:rsid w:val="0041292D"/>
    <w:rsid w:val="00412C7A"/>
    <w:rsid w:val="004133B1"/>
    <w:rsid w:val="00413E8A"/>
    <w:rsid w:val="004144FD"/>
    <w:rsid w:val="00416BD0"/>
    <w:rsid w:val="00417EFF"/>
    <w:rsid w:val="00422F2A"/>
    <w:rsid w:val="00423BE6"/>
    <w:rsid w:val="00424791"/>
    <w:rsid w:val="00424AB8"/>
    <w:rsid w:val="00426D3B"/>
    <w:rsid w:val="00427E6F"/>
    <w:rsid w:val="004303BD"/>
    <w:rsid w:val="00430C8C"/>
    <w:rsid w:val="0043158B"/>
    <w:rsid w:val="004317C4"/>
    <w:rsid w:val="00432602"/>
    <w:rsid w:val="00433160"/>
    <w:rsid w:val="00433345"/>
    <w:rsid w:val="00434317"/>
    <w:rsid w:val="00435B5D"/>
    <w:rsid w:val="004361E9"/>
    <w:rsid w:val="0044345A"/>
    <w:rsid w:val="004446C4"/>
    <w:rsid w:val="0044619C"/>
    <w:rsid w:val="004472B9"/>
    <w:rsid w:val="0044779E"/>
    <w:rsid w:val="004512A7"/>
    <w:rsid w:val="004519F1"/>
    <w:rsid w:val="0045243B"/>
    <w:rsid w:val="00452E0D"/>
    <w:rsid w:val="00453AAF"/>
    <w:rsid w:val="00453D8C"/>
    <w:rsid w:val="00455BC3"/>
    <w:rsid w:val="00456152"/>
    <w:rsid w:val="004604FB"/>
    <w:rsid w:val="004609D9"/>
    <w:rsid w:val="00463B1E"/>
    <w:rsid w:val="0046594B"/>
    <w:rsid w:val="0046701C"/>
    <w:rsid w:val="00473065"/>
    <w:rsid w:val="004736A7"/>
    <w:rsid w:val="00475AB6"/>
    <w:rsid w:val="00476157"/>
    <w:rsid w:val="004769E2"/>
    <w:rsid w:val="00476ECB"/>
    <w:rsid w:val="004818A3"/>
    <w:rsid w:val="0048340C"/>
    <w:rsid w:val="004862F6"/>
    <w:rsid w:val="00487623"/>
    <w:rsid w:val="00491758"/>
    <w:rsid w:val="00493FFC"/>
    <w:rsid w:val="004947AD"/>
    <w:rsid w:val="00494FB6"/>
    <w:rsid w:val="00495090"/>
    <w:rsid w:val="00496BFD"/>
    <w:rsid w:val="004977B9"/>
    <w:rsid w:val="00497950"/>
    <w:rsid w:val="00497CB0"/>
    <w:rsid w:val="004A0F05"/>
    <w:rsid w:val="004A302F"/>
    <w:rsid w:val="004A3464"/>
    <w:rsid w:val="004A3629"/>
    <w:rsid w:val="004A4141"/>
    <w:rsid w:val="004A6CEB"/>
    <w:rsid w:val="004A7093"/>
    <w:rsid w:val="004B2FDA"/>
    <w:rsid w:val="004B3E46"/>
    <w:rsid w:val="004B5525"/>
    <w:rsid w:val="004B72B9"/>
    <w:rsid w:val="004B7A80"/>
    <w:rsid w:val="004B7FA4"/>
    <w:rsid w:val="004C1A7B"/>
    <w:rsid w:val="004C1F28"/>
    <w:rsid w:val="004C5E12"/>
    <w:rsid w:val="004C742C"/>
    <w:rsid w:val="004C7708"/>
    <w:rsid w:val="004C7750"/>
    <w:rsid w:val="004C7A46"/>
    <w:rsid w:val="004D0724"/>
    <w:rsid w:val="004D0EE7"/>
    <w:rsid w:val="004D0EF6"/>
    <w:rsid w:val="004D21DB"/>
    <w:rsid w:val="004D2346"/>
    <w:rsid w:val="004D2447"/>
    <w:rsid w:val="004D339A"/>
    <w:rsid w:val="004D3EFB"/>
    <w:rsid w:val="004D4AFE"/>
    <w:rsid w:val="004D4D47"/>
    <w:rsid w:val="004D5F65"/>
    <w:rsid w:val="004D714A"/>
    <w:rsid w:val="004E0CD8"/>
    <w:rsid w:val="004E271A"/>
    <w:rsid w:val="004E2860"/>
    <w:rsid w:val="004E3C27"/>
    <w:rsid w:val="004E4196"/>
    <w:rsid w:val="004E48F0"/>
    <w:rsid w:val="004E586F"/>
    <w:rsid w:val="004E6050"/>
    <w:rsid w:val="004E6F00"/>
    <w:rsid w:val="004E76AC"/>
    <w:rsid w:val="004E7ECC"/>
    <w:rsid w:val="004F07DB"/>
    <w:rsid w:val="004F3081"/>
    <w:rsid w:val="004F5990"/>
    <w:rsid w:val="004F5FE0"/>
    <w:rsid w:val="004F6C8A"/>
    <w:rsid w:val="00501790"/>
    <w:rsid w:val="00504091"/>
    <w:rsid w:val="0050622C"/>
    <w:rsid w:val="0050767E"/>
    <w:rsid w:val="0050777B"/>
    <w:rsid w:val="00507D6F"/>
    <w:rsid w:val="00507F97"/>
    <w:rsid w:val="005117F3"/>
    <w:rsid w:val="00512C56"/>
    <w:rsid w:val="00514CEF"/>
    <w:rsid w:val="005155EE"/>
    <w:rsid w:val="00516540"/>
    <w:rsid w:val="00520BFD"/>
    <w:rsid w:val="00522746"/>
    <w:rsid w:val="00524BDB"/>
    <w:rsid w:val="00526216"/>
    <w:rsid w:val="0053011D"/>
    <w:rsid w:val="00530F90"/>
    <w:rsid w:val="00531541"/>
    <w:rsid w:val="00535363"/>
    <w:rsid w:val="00535510"/>
    <w:rsid w:val="005360B8"/>
    <w:rsid w:val="005376DB"/>
    <w:rsid w:val="00537B28"/>
    <w:rsid w:val="005404C0"/>
    <w:rsid w:val="00542D72"/>
    <w:rsid w:val="0054412B"/>
    <w:rsid w:val="0054474B"/>
    <w:rsid w:val="0055284D"/>
    <w:rsid w:val="005541FD"/>
    <w:rsid w:val="00554C42"/>
    <w:rsid w:val="00556C38"/>
    <w:rsid w:val="0055725C"/>
    <w:rsid w:val="00557EF8"/>
    <w:rsid w:val="00560A10"/>
    <w:rsid w:val="00562F1D"/>
    <w:rsid w:val="005632F6"/>
    <w:rsid w:val="005634B5"/>
    <w:rsid w:val="00566365"/>
    <w:rsid w:val="00567B31"/>
    <w:rsid w:val="0057104C"/>
    <w:rsid w:val="0057181E"/>
    <w:rsid w:val="0057447E"/>
    <w:rsid w:val="0057591E"/>
    <w:rsid w:val="00576EA7"/>
    <w:rsid w:val="005773D5"/>
    <w:rsid w:val="00581644"/>
    <w:rsid w:val="005838E9"/>
    <w:rsid w:val="00585220"/>
    <w:rsid w:val="00585F1C"/>
    <w:rsid w:val="005876D5"/>
    <w:rsid w:val="00587835"/>
    <w:rsid w:val="00590029"/>
    <w:rsid w:val="00591CE7"/>
    <w:rsid w:val="00592035"/>
    <w:rsid w:val="0059249A"/>
    <w:rsid w:val="00592AAB"/>
    <w:rsid w:val="00593A6B"/>
    <w:rsid w:val="00594773"/>
    <w:rsid w:val="00595034"/>
    <w:rsid w:val="00597D67"/>
    <w:rsid w:val="005A0560"/>
    <w:rsid w:val="005A1ED7"/>
    <w:rsid w:val="005A1FEE"/>
    <w:rsid w:val="005A4F15"/>
    <w:rsid w:val="005A51D9"/>
    <w:rsid w:val="005A578B"/>
    <w:rsid w:val="005A66B2"/>
    <w:rsid w:val="005A7AA5"/>
    <w:rsid w:val="005B0BE3"/>
    <w:rsid w:val="005B0D0E"/>
    <w:rsid w:val="005B2D1A"/>
    <w:rsid w:val="005B3E35"/>
    <w:rsid w:val="005B4764"/>
    <w:rsid w:val="005B49C6"/>
    <w:rsid w:val="005C1A76"/>
    <w:rsid w:val="005C2FEC"/>
    <w:rsid w:val="005C4D59"/>
    <w:rsid w:val="005C6099"/>
    <w:rsid w:val="005C6C7E"/>
    <w:rsid w:val="005C7BB5"/>
    <w:rsid w:val="005D3915"/>
    <w:rsid w:val="005D4680"/>
    <w:rsid w:val="005D5CD5"/>
    <w:rsid w:val="005D62F4"/>
    <w:rsid w:val="005D7A17"/>
    <w:rsid w:val="005D7F77"/>
    <w:rsid w:val="005E0763"/>
    <w:rsid w:val="005E14B1"/>
    <w:rsid w:val="005E1C43"/>
    <w:rsid w:val="005E4878"/>
    <w:rsid w:val="005E5917"/>
    <w:rsid w:val="005E6608"/>
    <w:rsid w:val="005E6758"/>
    <w:rsid w:val="005E7AD2"/>
    <w:rsid w:val="005F0192"/>
    <w:rsid w:val="005F0D9B"/>
    <w:rsid w:val="005F1D43"/>
    <w:rsid w:val="005F261E"/>
    <w:rsid w:val="005F2FC5"/>
    <w:rsid w:val="005F3B26"/>
    <w:rsid w:val="005F551D"/>
    <w:rsid w:val="005F5F26"/>
    <w:rsid w:val="005F7B1C"/>
    <w:rsid w:val="005F7D25"/>
    <w:rsid w:val="00600B15"/>
    <w:rsid w:val="00607AD7"/>
    <w:rsid w:val="00610602"/>
    <w:rsid w:val="006114BD"/>
    <w:rsid w:val="00611861"/>
    <w:rsid w:val="006123D9"/>
    <w:rsid w:val="00612521"/>
    <w:rsid w:val="00614515"/>
    <w:rsid w:val="00615A0B"/>
    <w:rsid w:val="00617D5C"/>
    <w:rsid w:val="0062182C"/>
    <w:rsid w:val="006222BA"/>
    <w:rsid w:val="0062391C"/>
    <w:rsid w:val="00624FCB"/>
    <w:rsid w:val="00625003"/>
    <w:rsid w:val="00625228"/>
    <w:rsid w:val="00625AD0"/>
    <w:rsid w:val="00626270"/>
    <w:rsid w:val="00631FDB"/>
    <w:rsid w:val="00633B84"/>
    <w:rsid w:val="00640349"/>
    <w:rsid w:val="00641227"/>
    <w:rsid w:val="00641792"/>
    <w:rsid w:val="00643703"/>
    <w:rsid w:val="006439F2"/>
    <w:rsid w:val="00644919"/>
    <w:rsid w:val="00644978"/>
    <w:rsid w:val="006459A7"/>
    <w:rsid w:val="0064607E"/>
    <w:rsid w:val="00647F4B"/>
    <w:rsid w:val="00651F71"/>
    <w:rsid w:val="0065504F"/>
    <w:rsid w:val="00655BF3"/>
    <w:rsid w:val="00655CC3"/>
    <w:rsid w:val="00655FD7"/>
    <w:rsid w:val="00655FF7"/>
    <w:rsid w:val="00657960"/>
    <w:rsid w:val="00657AAF"/>
    <w:rsid w:val="0066066E"/>
    <w:rsid w:val="00660EB6"/>
    <w:rsid w:val="006636FE"/>
    <w:rsid w:val="00664D03"/>
    <w:rsid w:val="00671D3A"/>
    <w:rsid w:val="00671F4C"/>
    <w:rsid w:val="00672B36"/>
    <w:rsid w:val="006739D0"/>
    <w:rsid w:val="00673BBE"/>
    <w:rsid w:val="00674CB4"/>
    <w:rsid w:val="006800E5"/>
    <w:rsid w:val="006838A8"/>
    <w:rsid w:val="00683D1C"/>
    <w:rsid w:val="00687CE9"/>
    <w:rsid w:val="0069009C"/>
    <w:rsid w:val="00691035"/>
    <w:rsid w:val="006911F7"/>
    <w:rsid w:val="00693C58"/>
    <w:rsid w:val="00695254"/>
    <w:rsid w:val="006963BC"/>
    <w:rsid w:val="006965C2"/>
    <w:rsid w:val="00696E5F"/>
    <w:rsid w:val="00696E60"/>
    <w:rsid w:val="006A02E2"/>
    <w:rsid w:val="006A102D"/>
    <w:rsid w:val="006A448D"/>
    <w:rsid w:val="006A67F3"/>
    <w:rsid w:val="006A7EAE"/>
    <w:rsid w:val="006B073E"/>
    <w:rsid w:val="006B2500"/>
    <w:rsid w:val="006B336B"/>
    <w:rsid w:val="006B3E47"/>
    <w:rsid w:val="006B49DD"/>
    <w:rsid w:val="006B538E"/>
    <w:rsid w:val="006B5D9C"/>
    <w:rsid w:val="006B5EFB"/>
    <w:rsid w:val="006B63D8"/>
    <w:rsid w:val="006C0584"/>
    <w:rsid w:val="006C282E"/>
    <w:rsid w:val="006C287C"/>
    <w:rsid w:val="006C30F2"/>
    <w:rsid w:val="006C42B3"/>
    <w:rsid w:val="006C743B"/>
    <w:rsid w:val="006D0601"/>
    <w:rsid w:val="006D2A8E"/>
    <w:rsid w:val="006D3ADD"/>
    <w:rsid w:val="006D5B9F"/>
    <w:rsid w:val="006E0704"/>
    <w:rsid w:val="006E0A66"/>
    <w:rsid w:val="006E2137"/>
    <w:rsid w:val="006E2683"/>
    <w:rsid w:val="006E486D"/>
    <w:rsid w:val="006E4A48"/>
    <w:rsid w:val="006E5DA4"/>
    <w:rsid w:val="006E5DF1"/>
    <w:rsid w:val="006E67B8"/>
    <w:rsid w:val="006E6ADA"/>
    <w:rsid w:val="006E799C"/>
    <w:rsid w:val="006E7A80"/>
    <w:rsid w:val="006F03D7"/>
    <w:rsid w:val="006F1706"/>
    <w:rsid w:val="006F1F8A"/>
    <w:rsid w:val="006F4576"/>
    <w:rsid w:val="006F4BE6"/>
    <w:rsid w:val="006F51FC"/>
    <w:rsid w:val="006F5C03"/>
    <w:rsid w:val="00700D71"/>
    <w:rsid w:val="00702472"/>
    <w:rsid w:val="007028F7"/>
    <w:rsid w:val="00703AEB"/>
    <w:rsid w:val="00705513"/>
    <w:rsid w:val="007148FD"/>
    <w:rsid w:val="007200A5"/>
    <w:rsid w:val="007211D4"/>
    <w:rsid w:val="00723B5F"/>
    <w:rsid w:val="007246A2"/>
    <w:rsid w:val="007255BD"/>
    <w:rsid w:val="00726454"/>
    <w:rsid w:val="00732B42"/>
    <w:rsid w:val="00732C90"/>
    <w:rsid w:val="00733E36"/>
    <w:rsid w:val="00733FC2"/>
    <w:rsid w:val="00737A68"/>
    <w:rsid w:val="007405E2"/>
    <w:rsid w:val="00740DF5"/>
    <w:rsid w:val="00744C11"/>
    <w:rsid w:val="00745D98"/>
    <w:rsid w:val="00750E88"/>
    <w:rsid w:val="00752070"/>
    <w:rsid w:val="00752E4A"/>
    <w:rsid w:val="00753305"/>
    <w:rsid w:val="007533C6"/>
    <w:rsid w:val="007543ED"/>
    <w:rsid w:val="0075492E"/>
    <w:rsid w:val="00754DF5"/>
    <w:rsid w:val="00755A05"/>
    <w:rsid w:val="007561E7"/>
    <w:rsid w:val="00762832"/>
    <w:rsid w:val="00763DDD"/>
    <w:rsid w:val="00763EB2"/>
    <w:rsid w:val="00764EC9"/>
    <w:rsid w:val="00765DE0"/>
    <w:rsid w:val="00767E97"/>
    <w:rsid w:val="00770E94"/>
    <w:rsid w:val="00770EDD"/>
    <w:rsid w:val="00771184"/>
    <w:rsid w:val="00774513"/>
    <w:rsid w:val="00775D83"/>
    <w:rsid w:val="007766EB"/>
    <w:rsid w:val="00780E21"/>
    <w:rsid w:val="00782503"/>
    <w:rsid w:val="0078255F"/>
    <w:rsid w:val="00784B44"/>
    <w:rsid w:val="00787227"/>
    <w:rsid w:val="0079027B"/>
    <w:rsid w:val="00791E8B"/>
    <w:rsid w:val="007925B9"/>
    <w:rsid w:val="007961A5"/>
    <w:rsid w:val="0079631B"/>
    <w:rsid w:val="00796910"/>
    <w:rsid w:val="00796E82"/>
    <w:rsid w:val="007971D3"/>
    <w:rsid w:val="007A0087"/>
    <w:rsid w:val="007A20A7"/>
    <w:rsid w:val="007A23BB"/>
    <w:rsid w:val="007A3DFA"/>
    <w:rsid w:val="007A4D1E"/>
    <w:rsid w:val="007A71AE"/>
    <w:rsid w:val="007A7266"/>
    <w:rsid w:val="007B111F"/>
    <w:rsid w:val="007B2135"/>
    <w:rsid w:val="007B4EB3"/>
    <w:rsid w:val="007B5A79"/>
    <w:rsid w:val="007B662C"/>
    <w:rsid w:val="007C0277"/>
    <w:rsid w:val="007C05D4"/>
    <w:rsid w:val="007C0BE4"/>
    <w:rsid w:val="007C53EE"/>
    <w:rsid w:val="007C5749"/>
    <w:rsid w:val="007C765F"/>
    <w:rsid w:val="007C7E07"/>
    <w:rsid w:val="007D00B9"/>
    <w:rsid w:val="007D0C63"/>
    <w:rsid w:val="007D220D"/>
    <w:rsid w:val="007D3244"/>
    <w:rsid w:val="007D3355"/>
    <w:rsid w:val="007D3D8D"/>
    <w:rsid w:val="007D408D"/>
    <w:rsid w:val="007D7488"/>
    <w:rsid w:val="007D7FC7"/>
    <w:rsid w:val="007E003B"/>
    <w:rsid w:val="007E215A"/>
    <w:rsid w:val="007E2BFC"/>
    <w:rsid w:val="007E33F7"/>
    <w:rsid w:val="007E3432"/>
    <w:rsid w:val="007E6856"/>
    <w:rsid w:val="007E7FED"/>
    <w:rsid w:val="007F071C"/>
    <w:rsid w:val="007F0CBA"/>
    <w:rsid w:val="007F30BF"/>
    <w:rsid w:val="007F3D78"/>
    <w:rsid w:val="007F7A9C"/>
    <w:rsid w:val="00802E98"/>
    <w:rsid w:val="00805B65"/>
    <w:rsid w:val="0080764A"/>
    <w:rsid w:val="0080794B"/>
    <w:rsid w:val="00807F43"/>
    <w:rsid w:val="00811A75"/>
    <w:rsid w:val="008123B4"/>
    <w:rsid w:val="00812803"/>
    <w:rsid w:val="0081425A"/>
    <w:rsid w:val="00814395"/>
    <w:rsid w:val="008158A7"/>
    <w:rsid w:val="00815CB0"/>
    <w:rsid w:val="00815F9D"/>
    <w:rsid w:val="00817EFC"/>
    <w:rsid w:val="00821145"/>
    <w:rsid w:val="00821588"/>
    <w:rsid w:val="00823EC8"/>
    <w:rsid w:val="0082432E"/>
    <w:rsid w:val="00827FE5"/>
    <w:rsid w:val="00830508"/>
    <w:rsid w:val="008305F9"/>
    <w:rsid w:val="00832C81"/>
    <w:rsid w:val="00833A40"/>
    <w:rsid w:val="00834C09"/>
    <w:rsid w:val="00835A8A"/>
    <w:rsid w:val="00836DEA"/>
    <w:rsid w:val="0083728E"/>
    <w:rsid w:val="0084066C"/>
    <w:rsid w:val="008408D8"/>
    <w:rsid w:val="00841050"/>
    <w:rsid w:val="00841C70"/>
    <w:rsid w:val="00842471"/>
    <w:rsid w:val="0084427F"/>
    <w:rsid w:val="00845D23"/>
    <w:rsid w:val="0084632B"/>
    <w:rsid w:val="008469D4"/>
    <w:rsid w:val="00847C1A"/>
    <w:rsid w:val="00847F63"/>
    <w:rsid w:val="00851BC7"/>
    <w:rsid w:val="00851EC8"/>
    <w:rsid w:val="00852275"/>
    <w:rsid w:val="008553B0"/>
    <w:rsid w:val="00855505"/>
    <w:rsid w:val="00855B94"/>
    <w:rsid w:val="008573CE"/>
    <w:rsid w:val="00857955"/>
    <w:rsid w:val="00857EB2"/>
    <w:rsid w:val="00860A37"/>
    <w:rsid w:val="00863152"/>
    <w:rsid w:val="00864062"/>
    <w:rsid w:val="00865674"/>
    <w:rsid w:val="00866AF7"/>
    <w:rsid w:val="0087252D"/>
    <w:rsid w:val="008738A2"/>
    <w:rsid w:val="00874BF4"/>
    <w:rsid w:val="00877890"/>
    <w:rsid w:val="00877975"/>
    <w:rsid w:val="00880B44"/>
    <w:rsid w:val="00882137"/>
    <w:rsid w:val="00882C99"/>
    <w:rsid w:val="00884421"/>
    <w:rsid w:val="0088627C"/>
    <w:rsid w:val="0088646C"/>
    <w:rsid w:val="00887157"/>
    <w:rsid w:val="00887933"/>
    <w:rsid w:val="00890527"/>
    <w:rsid w:val="00891660"/>
    <w:rsid w:val="00891E28"/>
    <w:rsid w:val="00892441"/>
    <w:rsid w:val="00894020"/>
    <w:rsid w:val="00894220"/>
    <w:rsid w:val="0089621D"/>
    <w:rsid w:val="00896FC8"/>
    <w:rsid w:val="008973F1"/>
    <w:rsid w:val="008A0720"/>
    <w:rsid w:val="008A0ADA"/>
    <w:rsid w:val="008A22D3"/>
    <w:rsid w:val="008A242C"/>
    <w:rsid w:val="008A5069"/>
    <w:rsid w:val="008A5885"/>
    <w:rsid w:val="008A683D"/>
    <w:rsid w:val="008A7F5E"/>
    <w:rsid w:val="008B01D2"/>
    <w:rsid w:val="008B1E3B"/>
    <w:rsid w:val="008B1F70"/>
    <w:rsid w:val="008B23DB"/>
    <w:rsid w:val="008B5820"/>
    <w:rsid w:val="008B7129"/>
    <w:rsid w:val="008B735E"/>
    <w:rsid w:val="008B7B5A"/>
    <w:rsid w:val="008C0BD6"/>
    <w:rsid w:val="008C0D4C"/>
    <w:rsid w:val="008C187F"/>
    <w:rsid w:val="008C1F9E"/>
    <w:rsid w:val="008C7701"/>
    <w:rsid w:val="008D035B"/>
    <w:rsid w:val="008D1112"/>
    <w:rsid w:val="008D24D1"/>
    <w:rsid w:val="008D3C82"/>
    <w:rsid w:val="008D462A"/>
    <w:rsid w:val="008E1125"/>
    <w:rsid w:val="008E1659"/>
    <w:rsid w:val="008E23AA"/>
    <w:rsid w:val="008E36CB"/>
    <w:rsid w:val="008E38D5"/>
    <w:rsid w:val="008E3BAA"/>
    <w:rsid w:val="008E4002"/>
    <w:rsid w:val="008E7709"/>
    <w:rsid w:val="008F1266"/>
    <w:rsid w:val="008F4A71"/>
    <w:rsid w:val="008F5A42"/>
    <w:rsid w:val="008F5F29"/>
    <w:rsid w:val="008F6FFF"/>
    <w:rsid w:val="008F70D2"/>
    <w:rsid w:val="008F7929"/>
    <w:rsid w:val="009021B1"/>
    <w:rsid w:val="00903AEE"/>
    <w:rsid w:val="00903C64"/>
    <w:rsid w:val="00903EFF"/>
    <w:rsid w:val="009051DE"/>
    <w:rsid w:val="00905498"/>
    <w:rsid w:val="0091034E"/>
    <w:rsid w:val="009111C0"/>
    <w:rsid w:val="009125AF"/>
    <w:rsid w:val="00913194"/>
    <w:rsid w:val="00915628"/>
    <w:rsid w:val="0092070B"/>
    <w:rsid w:val="00926F58"/>
    <w:rsid w:val="00932638"/>
    <w:rsid w:val="00933FF8"/>
    <w:rsid w:val="009344C4"/>
    <w:rsid w:val="00937171"/>
    <w:rsid w:val="0093751F"/>
    <w:rsid w:val="00940F22"/>
    <w:rsid w:val="00941122"/>
    <w:rsid w:val="00942078"/>
    <w:rsid w:val="00942574"/>
    <w:rsid w:val="00942699"/>
    <w:rsid w:val="009427F2"/>
    <w:rsid w:val="009433D0"/>
    <w:rsid w:val="00945CE5"/>
    <w:rsid w:val="00946DA8"/>
    <w:rsid w:val="00947933"/>
    <w:rsid w:val="00950CAD"/>
    <w:rsid w:val="009518D9"/>
    <w:rsid w:val="00951BAC"/>
    <w:rsid w:val="00951E97"/>
    <w:rsid w:val="00954750"/>
    <w:rsid w:val="0095492C"/>
    <w:rsid w:val="009567E0"/>
    <w:rsid w:val="00957A9D"/>
    <w:rsid w:val="00961087"/>
    <w:rsid w:val="009610B2"/>
    <w:rsid w:val="009615C9"/>
    <w:rsid w:val="00963B8A"/>
    <w:rsid w:val="00965251"/>
    <w:rsid w:val="009673B8"/>
    <w:rsid w:val="00974344"/>
    <w:rsid w:val="0097465D"/>
    <w:rsid w:val="00981BED"/>
    <w:rsid w:val="00982313"/>
    <w:rsid w:val="009869B0"/>
    <w:rsid w:val="00986B6C"/>
    <w:rsid w:val="00986BDF"/>
    <w:rsid w:val="009905ED"/>
    <w:rsid w:val="00991E72"/>
    <w:rsid w:val="0099243F"/>
    <w:rsid w:val="00994663"/>
    <w:rsid w:val="0099564F"/>
    <w:rsid w:val="0099742E"/>
    <w:rsid w:val="009979C6"/>
    <w:rsid w:val="009A00F1"/>
    <w:rsid w:val="009A0A4F"/>
    <w:rsid w:val="009A3724"/>
    <w:rsid w:val="009A38D5"/>
    <w:rsid w:val="009A3ACB"/>
    <w:rsid w:val="009A76AE"/>
    <w:rsid w:val="009B0954"/>
    <w:rsid w:val="009B2FCD"/>
    <w:rsid w:val="009B7D2F"/>
    <w:rsid w:val="009C0114"/>
    <w:rsid w:val="009C40AB"/>
    <w:rsid w:val="009C4D23"/>
    <w:rsid w:val="009C5FC1"/>
    <w:rsid w:val="009C60C9"/>
    <w:rsid w:val="009C66AE"/>
    <w:rsid w:val="009C6B4C"/>
    <w:rsid w:val="009C77FE"/>
    <w:rsid w:val="009D0E52"/>
    <w:rsid w:val="009D2509"/>
    <w:rsid w:val="009D4DF4"/>
    <w:rsid w:val="009D586B"/>
    <w:rsid w:val="009D5EEB"/>
    <w:rsid w:val="009D6743"/>
    <w:rsid w:val="009D7231"/>
    <w:rsid w:val="009D789C"/>
    <w:rsid w:val="009D7AC0"/>
    <w:rsid w:val="009E2769"/>
    <w:rsid w:val="009E3D64"/>
    <w:rsid w:val="009E44BC"/>
    <w:rsid w:val="009E486F"/>
    <w:rsid w:val="009F5921"/>
    <w:rsid w:val="009F64CB"/>
    <w:rsid w:val="009F68C4"/>
    <w:rsid w:val="009F6FAD"/>
    <w:rsid w:val="009F7B43"/>
    <w:rsid w:val="009F7B7E"/>
    <w:rsid w:val="00A00109"/>
    <w:rsid w:val="00A00769"/>
    <w:rsid w:val="00A02171"/>
    <w:rsid w:val="00A04015"/>
    <w:rsid w:val="00A04A08"/>
    <w:rsid w:val="00A04B95"/>
    <w:rsid w:val="00A0572A"/>
    <w:rsid w:val="00A109B9"/>
    <w:rsid w:val="00A10F36"/>
    <w:rsid w:val="00A11539"/>
    <w:rsid w:val="00A11BE2"/>
    <w:rsid w:val="00A13115"/>
    <w:rsid w:val="00A13A46"/>
    <w:rsid w:val="00A1753D"/>
    <w:rsid w:val="00A2016C"/>
    <w:rsid w:val="00A22378"/>
    <w:rsid w:val="00A23C59"/>
    <w:rsid w:val="00A25F5E"/>
    <w:rsid w:val="00A30517"/>
    <w:rsid w:val="00A30DBC"/>
    <w:rsid w:val="00A3130E"/>
    <w:rsid w:val="00A31898"/>
    <w:rsid w:val="00A31D09"/>
    <w:rsid w:val="00A3393C"/>
    <w:rsid w:val="00A34438"/>
    <w:rsid w:val="00A35C0C"/>
    <w:rsid w:val="00A37F17"/>
    <w:rsid w:val="00A40CA3"/>
    <w:rsid w:val="00A41F96"/>
    <w:rsid w:val="00A43440"/>
    <w:rsid w:val="00A44931"/>
    <w:rsid w:val="00A46D57"/>
    <w:rsid w:val="00A47485"/>
    <w:rsid w:val="00A50343"/>
    <w:rsid w:val="00A503F7"/>
    <w:rsid w:val="00A513EC"/>
    <w:rsid w:val="00A51669"/>
    <w:rsid w:val="00A53757"/>
    <w:rsid w:val="00A544AB"/>
    <w:rsid w:val="00A54D4C"/>
    <w:rsid w:val="00A568C0"/>
    <w:rsid w:val="00A57CEE"/>
    <w:rsid w:val="00A60885"/>
    <w:rsid w:val="00A61829"/>
    <w:rsid w:val="00A72831"/>
    <w:rsid w:val="00A7387F"/>
    <w:rsid w:val="00A73EA2"/>
    <w:rsid w:val="00A74716"/>
    <w:rsid w:val="00A747A6"/>
    <w:rsid w:val="00A756DD"/>
    <w:rsid w:val="00A77125"/>
    <w:rsid w:val="00A77397"/>
    <w:rsid w:val="00A82A38"/>
    <w:rsid w:val="00A82AEF"/>
    <w:rsid w:val="00A83FDD"/>
    <w:rsid w:val="00A84700"/>
    <w:rsid w:val="00A85192"/>
    <w:rsid w:val="00A863AA"/>
    <w:rsid w:val="00A86EA1"/>
    <w:rsid w:val="00A908DA"/>
    <w:rsid w:val="00A90B1D"/>
    <w:rsid w:val="00A92471"/>
    <w:rsid w:val="00A95780"/>
    <w:rsid w:val="00A96C2D"/>
    <w:rsid w:val="00AA0119"/>
    <w:rsid w:val="00AA1787"/>
    <w:rsid w:val="00AA367F"/>
    <w:rsid w:val="00AA3BB4"/>
    <w:rsid w:val="00AA7932"/>
    <w:rsid w:val="00AB2579"/>
    <w:rsid w:val="00AB565B"/>
    <w:rsid w:val="00AB6936"/>
    <w:rsid w:val="00AC0D05"/>
    <w:rsid w:val="00AC1677"/>
    <w:rsid w:val="00AC3E84"/>
    <w:rsid w:val="00AC6E60"/>
    <w:rsid w:val="00AD1BBD"/>
    <w:rsid w:val="00AD20FF"/>
    <w:rsid w:val="00AD220D"/>
    <w:rsid w:val="00AD2CC9"/>
    <w:rsid w:val="00AD3F3E"/>
    <w:rsid w:val="00AD429F"/>
    <w:rsid w:val="00AD5288"/>
    <w:rsid w:val="00AD5C80"/>
    <w:rsid w:val="00AD732C"/>
    <w:rsid w:val="00AE14E9"/>
    <w:rsid w:val="00AE2162"/>
    <w:rsid w:val="00AE4220"/>
    <w:rsid w:val="00AE4618"/>
    <w:rsid w:val="00AE4F8E"/>
    <w:rsid w:val="00AE5D67"/>
    <w:rsid w:val="00AE659F"/>
    <w:rsid w:val="00AF03CD"/>
    <w:rsid w:val="00AF17E0"/>
    <w:rsid w:val="00AF1B74"/>
    <w:rsid w:val="00AF4533"/>
    <w:rsid w:val="00AF5CBD"/>
    <w:rsid w:val="00AF7FC6"/>
    <w:rsid w:val="00B01AFE"/>
    <w:rsid w:val="00B030BA"/>
    <w:rsid w:val="00B05406"/>
    <w:rsid w:val="00B06155"/>
    <w:rsid w:val="00B12D0E"/>
    <w:rsid w:val="00B12D1A"/>
    <w:rsid w:val="00B14CE8"/>
    <w:rsid w:val="00B20F5E"/>
    <w:rsid w:val="00B25AB5"/>
    <w:rsid w:val="00B26EBC"/>
    <w:rsid w:val="00B30D33"/>
    <w:rsid w:val="00B30D4C"/>
    <w:rsid w:val="00B3221E"/>
    <w:rsid w:val="00B337DD"/>
    <w:rsid w:val="00B37B7E"/>
    <w:rsid w:val="00B406C3"/>
    <w:rsid w:val="00B41FC3"/>
    <w:rsid w:val="00B45296"/>
    <w:rsid w:val="00B464AD"/>
    <w:rsid w:val="00B46F52"/>
    <w:rsid w:val="00B51230"/>
    <w:rsid w:val="00B51FC8"/>
    <w:rsid w:val="00B529BA"/>
    <w:rsid w:val="00B57D2A"/>
    <w:rsid w:val="00B57D88"/>
    <w:rsid w:val="00B61C21"/>
    <w:rsid w:val="00B61C37"/>
    <w:rsid w:val="00B62E75"/>
    <w:rsid w:val="00B63DDC"/>
    <w:rsid w:val="00B6750D"/>
    <w:rsid w:val="00B71A67"/>
    <w:rsid w:val="00B71AC5"/>
    <w:rsid w:val="00B7289B"/>
    <w:rsid w:val="00B74137"/>
    <w:rsid w:val="00B74A6B"/>
    <w:rsid w:val="00B74D68"/>
    <w:rsid w:val="00B80A9A"/>
    <w:rsid w:val="00B81510"/>
    <w:rsid w:val="00B81939"/>
    <w:rsid w:val="00B82570"/>
    <w:rsid w:val="00B8433B"/>
    <w:rsid w:val="00B84601"/>
    <w:rsid w:val="00B84AAA"/>
    <w:rsid w:val="00B84DB2"/>
    <w:rsid w:val="00B85250"/>
    <w:rsid w:val="00B86A62"/>
    <w:rsid w:val="00B90C51"/>
    <w:rsid w:val="00B9117A"/>
    <w:rsid w:val="00B93445"/>
    <w:rsid w:val="00B940D4"/>
    <w:rsid w:val="00B95DD1"/>
    <w:rsid w:val="00B97C1D"/>
    <w:rsid w:val="00BA0CE4"/>
    <w:rsid w:val="00BA0E9B"/>
    <w:rsid w:val="00BA2AA5"/>
    <w:rsid w:val="00BA2E4F"/>
    <w:rsid w:val="00BA45BC"/>
    <w:rsid w:val="00BA4850"/>
    <w:rsid w:val="00BB04DC"/>
    <w:rsid w:val="00BB1965"/>
    <w:rsid w:val="00BB2257"/>
    <w:rsid w:val="00BB28FF"/>
    <w:rsid w:val="00BB37ED"/>
    <w:rsid w:val="00BB4F3C"/>
    <w:rsid w:val="00BB7ECA"/>
    <w:rsid w:val="00BC07E5"/>
    <w:rsid w:val="00BC353F"/>
    <w:rsid w:val="00BC58CD"/>
    <w:rsid w:val="00BC7F05"/>
    <w:rsid w:val="00BD0328"/>
    <w:rsid w:val="00BD0B02"/>
    <w:rsid w:val="00BD1383"/>
    <w:rsid w:val="00BD2495"/>
    <w:rsid w:val="00BD4BAB"/>
    <w:rsid w:val="00BD5108"/>
    <w:rsid w:val="00BD6BDA"/>
    <w:rsid w:val="00BD7D15"/>
    <w:rsid w:val="00BE07DE"/>
    <w:rsid w:val="00BE160F"/>
    <w:rsid w:val="00BE3DD6"/>
    <w:rsid w:val="00BE4810"/>
    <w:rsid w:val="00BE48D8"/>
    <w:rsid w:val="00BE53C8"/>
    <w:rsid w:val="00BE7B20"/>
    <w:rsid w:val="00BE7F10"/>
    <w:rsid w:val="00BF1C43"/>
    <w:rsid w:val="00BF3A05"/>
    <w:rsid w:val="00BF45D3"/>
    <w:rsid w:val="00BF53FA"/>
    <w:rsid w:val="00BF6440"/>
    <w:rsid w:val="00BF6BA9"/>
    <w:rsid w:val="00BF7A74"/>
    <w:rsid w:val="00C016DF"/>
    <w:rsid w:val="00C02CF1"/>
    <w:rsid w:val="00C03488"/>
    <w:rsid w:val="00C03564"/>
    <w:rsid w:val="00C0523D"/>
    <w:rsid w:val="00C05D23"/>
    <w:rsid w:val="00C06895"/>
    <w:rsid w:val="00C075CD"/>
    <w:rsid w:val="00C078BD"/>
    <w:rsid w:val="00C07FB8"/>
    <w:rsid w:val="00C10273"/>
    <w:rsid w:val="00C10FE7"/>
    <w:rsid w:val="00C1133B"/>
    <w:rsid w:val="00C13286"/>
    <w:rsid w:val="00C16080"/>
    <w:rsid w:val="00C207F3"/>
    <w:rsid w:val="00C23C9B"/>
    <w:rsid w:val="00C23DE5"/>
    <w:rsid w:val="00C24890"/>
    <w:rsid w:val="00C3162C"/>
    <w:rsid w:val="00C319AA"/>
    <w:rsid w:val="00C31A7A"/>
    <w:rsid w:val="00C342A2"/>
    <w:rsid w:val="00C35715"/>
    <w:rsid w:val="00C41B5C"/>
    <w:rsid w:val="00C427E7"/>
    <w:rsid w:val="00C454D7"/>
    <w:rsid w:val="00C50B9E"/>
    <w:rsid w:val="00C510C9"/>
    <w:rsid w:val="00C51F84"/>
    <w:rsid w:val="00C53B24"/>
    <w:rsid w:val="00C5430C"/>
    <w:rsid w:val="00C543AC"/>
    <w:rsid w:val="00C55A48"/>
    <w:rsid w:val="00C6233E"/>
    <w:rsid w:val="00C62690"/>
    <w:rsid w:val="00C62873"/>
    <w:rsid w:val="00C62D83"/>
    <w:rsid w:val="00C63F47"/>
    <w:rsid w:val="00C6562C"/>
    <w:rsid w:val="00C65A98"/>
    <w:rsid w:val="00C6643D"/>
    <w:rsid w:val="00C67088"/>
    <w:rsid w:val="00C679A2"/>
    <w:rsid w:val="00C74228"/>
    <w:rsid w:val="00C74B75"/>
    <w:rsid w:val="00C74EEE"/>
    <w:rsid w:val="00C80E96"/>
    <w:rsid w:val="00C81928"/>
    <w:rsid w:val="00C8239D"/>
    <w:rsid w:val="00C83C9A"/>
    <w:rsid w:val="00C84356"/>
    <w:rsid w:val="00C845A8"/>
    <w:rsid w:val="00C8461C"/>
    <w:rsid w:val="00C855BC"/>
    <w:rsid w:val="00C856A2"/>
    <w:rsid w:val="00C8674B"/>
    <w:rsid w:val="00C874EB"/>
    <w:rsid w:val="00C879E8"/>
    <w:rsid w:val="00C93E68"/>
    <w:rsid w:val="00C94070"/>
    <w:rsid w:val="00C95AFC"/>
    <w:rsid w:val="00C97079"/>
    <w:rsid w:val="00CA02F6"/>
    <w:rsid w:val="00CA08B6"/>
    <w:rsid w:val="00CA1989"/>
    <w:rsid w:val="00CA1D15"/>
    <w:rsid w:val="00CA465D"/>
    <w:rsid w:val="00CA655D"/>
    <w:rsid w:val="00CA6ED8"/>
    <w:rsid w:val="00CA7DD5"/>
    <w:rsid w:val="00CB19D8"/>
    <w:rsid w:val="00CB3AB2"/>
    <w:rsid w:val="00CB68F4"/>
    <w:rsid w:val="00CB7DE1"/>
    <w:rsid w:val="00CB7E73"/>
    <w:rsid w:val="00CC1CAF"/>
    <w:rsid w:val="00CC29E8"/>
    <w:rsid w:val="00CC39F4"/>
    <w:rsid w:val="00CC3C51"/>
    <w:rsid w:val="00CC5111"/>
    <w:rsid w:val="00CC6BB7"/>
    <w:rsid w:val="00CC6D94"/>
    <w:rsid w:val="00CC7BC7"/>
    <w:rsid w:val="00CD0BCD"/>
    <w:rsid w:val="00CD47D3"/>
    <w:rsid w:val="00CD4CF9"/>
    <w:rsid w:val="00CD50A2"/>
    <w:rsid w:val="00CD54E2"/>
    <w:rsid w:val="00CD571E"/>
    <w:rsid w:val="00CE08D0"/>
    <w:rsid w:val="00CE1F11"/>
    <w:rsid w:val="00CE5058"/>
    <w:rsid w:val="00CE6925"/>
    <w:rsid w:val="00CE7BBC"/>
    <w:rsid w:val="00CF17CE"/>
    <w:rsid w:val="00CF4A18"/>
    <w:rsid w:val="00CF4E4C"/>
    <w:rsid w:val="00CF5A26"/>
    <w:rsid w:val="00CF61C0"/>
    <w:rsid w:val="00CF7D81"/>
    <w:rsid w:val="00CF7F72"/>
    <w:rsid w:val="00D00C4E"/>
    <w:rsid w:val="00D0154B"/>
    <w:rsid w:val="00D110C4"/>
    <w:rsid w:val="00D123AC"/>
    <w:rsid w:val="00D133A4"/>
    <w:rsid w:val="00D1358A"/>
    <w:rsid w:val="00D13F4A"/>
    <w:rsid w:val="00D1483A"/>
    <w:rsid w:val="00D148AE"/>
    <w:rsid w:val="00D14BC7"/>
    <w:rsid w:val="00D1598C"/>
    <w:rsid w:val="00D15C4B"/>
    <w:rsid w:val="00D23C45"/>
    <w:rsid w:val="00D245EF"/>
    <w:rsid w:val="00D2468D"/>
    <w:rsid w:val="00D2508E"/>
    <w:rsid w:val="00D272C8"/>
    <w:rsid w:val="00D27627"/>
    <w:rsid w:val="00D27D6C"/>
    <w:rsid w:val="00D300DE"/>
    <w:rsid w:val="00D32F57"/>
    <w:rsid w:val="00D34374"/>
    <w:rsid w:val="00D37218"/>
    <w:rsid w:val="00D37F5B"/>
    <w:rsid w:val="00D42A55"/>
    <w:rsid w:val="00D436C5"/>
    <w:rsid w:val="00D45661"/>
    <w:rsid w:val="00D46660"/>
    <w:rsid w:val="00D4713A"/>
    <w:rsid w:val="00D50D0E"/>
    <w:rsid w:val="00D51404"/>
    <w:rsid w:val="00D5278C"/>
    <w:rsid w:val="00D52F9B"/>
    <w:rsid w:val="00D549B9"/>
    <w:rsid w:val="00D552AB"/>
    <w:rsid w:val="00D55504"/>
    <w:rsid w:val="00D557FD"/>
    <w:rsid w:val="00D563EE"/>
    <w:rsid w:val="00D61DF0"/>
    <w:rsid w:val="00D63345"/>
    <w:rsid w:val="00D64B44"/>
    <w:rsid w:val="00D6555C"/>
    <w:rsid w:val="00D65692"/>
    <w:rsid w:val="00D65C59"/>
    <w:rsid w:val="00D663D8"/>
    <w:rsid w:val="00D668D5"/>
    <w:rsid w:val="00D66B84"/>
    <w:rsid w:val="00D67A68"/>
    <w:rsid w:val="00D72473"/>
    <w:rsid w:val="00D726F7"/>
    <w:rsid w:val="00D7358D"/>
    <w:rsid w:val="00D73722"/>
    <w:rsid w:val="00D73DBD"/>
    <w:rsid w:val="00D74AC0"/>
    <w:rsid w:val="00D751FC"/>
    <w:rsid w:val="00D76809"/>
    <w:rsid w:val="00D82649"/>
    <w:rsid w:val="00D84E99"/>
    <w:rsid w:val="00D86599"/>
    <w:rsid w:val="00D869F1"/>
    <w:rsid w:val="00D90F37"/>
    <w:rsid w:val="00D93BB1"/>
    <w:rsid w:val="00D93CC8"/>
    <w:rsid w:val="00D94324"/>
    <w:rsid w:val="00D95B07"/>
    <w:rsid w:val="00D97339"/>
    <w:rsid w:val="00D97ADC"/>
    <w:rsid w:val="00D97CF7"/>
    <w:rsid w:val="00DA3359"/>
    <w:rsid w:val="00DA50ED"/>
    <w:rsid w:val="00DA571A"/>
    <w:rsid w:val="00DA60BC"/>
    <w:rsid w:val="00DA7A91"/>
    <w:rsid w:val="00DA7C28"/>
    <w:rsid w:val="00DB0998"/>
    <w:rsid w:val="00DB1DD3"/>
    <w:rsid w:val="00DB2C61"/>
    <w:rsid w:val="00DB2F49"/>
    <w:rsid w:val="00DB3083"/>
    <w:rsid w:val="00DB388F"/>
    <w:rsid w:val="00DB463D"/>
    <w:rsid w:val="00DB5CAE"/>
    <w:rsid w:val="00DB5D2F"/>
    <w:rsid w:val="00DB7145"/>
    <w:rsid w:val="00DC086B"/>
    <w:rsid w:val="00DC0CB8"/>
    <w:rsid w:val="00DC4CE2"/>
    <w:rsid w:val="00DC5392"/>
    <w:rsid w:val="00DC677B"/>
    <w:rsid w:val="00DC7B64"/>
    <w:rsid w:val="00DD040D"/>
    <w:rsid w:val="00DD1523"/>
    <w:rsid w:val="00DD590E"/>
    <w:rsid w:val="00DD7DE8"/>
    <w:rsid w:val="00DE1EF3"/>
    <w:rsid w:val="00DE51CF"/>
    <w:rsid w:val="00DE715C"/>
    <w:rsid w:val="00DF2044"/>
    <w:rsid w:val="00DF358D"/>
    <w:rsid w:val="00DF38C4"/>
    <w:rsid w:val="00DF4EE5"/>
    <w:rsid w:val="00DF5AD8"/>
    <w:rsid w:val="00DF674D"/>
    <w:rsid w:val="00E015E6"/>
    <w:rsid w:val="00E03D83"/>
    <w:rsid w:val="00E040AD"/>
    <w:rsid w:val="00E07054"/>
    <w:rsid w:val="00E129FD"/>
    <w:rsid w:val="00E1319B"/>
    <w:rsid w:val="00E13680"/>
    <w:rsid w:val="00E14256"/>
    <w:rsid w:val="00E155F2"/>
    <w:rsid w:val="00E157D7"/>
    <w:rsid w:val="00E17237"/>
    <w:rsid w:val="00E209EA"/>
    <w:rsid w:val="00E20FB2"/>
    <w:rsid w:val="00E21382"/>
    <w:rsid w:val="00E21A9D"/>
    <w:rsid w:val="00E21B0E"/>
    <w:rsid w:val="00E21E1C"/>
    <w:rsid w:val="00E220E4"/>
    <w:rsid w:val="00E262A8"/>
    <w:rsid w:val="00E30165"/>
    <w:rsid w:val="00E302DF"/>
    <w:rsid w:val="00E304DE"/>
    <w:rsid w:val="00E32978"/>
    <w:rsid w:val="00E40B58"/>
    <w:rsid w:val="00E41C4B"/>
    <w:rsid w:val="00E41D7E"/>
    <w:rsid w:val="00E41E36"/>
    <w:rsid w:val="00E47E38"/>
    <w:rsid w:val="00E47F48"/>
    <w:rsid w:val="00E50C57"/>
    <w:rsid w:val="00E5132B"/>
    <w:rsid w:val="00E515EC"/>
    <w:rsid w:val="00E51B97"/>
    <w:rsid w:val="00E51F6B"/>
    <w:rsid w:val="00E52042"/>
    <w:rsid w:val="00E52099"/>
    <w:rsid w:val="00E52595"/>
    <w:rsid w:val="00E529FC"/>
    <w:rsid w:val="00E5638C"/>
    <w:rsid w:val="00E566DE"/>
    <w:rsid w:val="00E62D65"/>
    <w:rsid w:val="00E65700"/>
    <w:rsid w:val="00E660C2"/>
    <w:rsid w:val="00E66ABB"/>
    <w:rsid w:val="00E73BCB"/>
    <w:rsid w:val="00E75B1B"/>
    <w:rsid w:val="00E7673F"/>
    <w:rsid w:val="00E771C4"/>
    <w:rsid w:val="00E77567"/>
    <w:rsid w:val="00E801D5"/>
    <w:rsid w:val="00E80CD5"/>
    <w:rsid w:val="00E81421"/>
    <w:rsid w:val="00E827BC"/>
    <w:rsid w:val="00E832D8"/>
    <w:rsid w:val="00E83C27"/>
    <w:rsid w:val="00E84E7D"/>
    <w:rsid w:val="00E86C12"/>
    <w:rsid w:val="00E87387"/>
    <w:rsid w:val="00E874F7"/>
    <w:rsid w:val="00E9131E"/>
    <w:rsid w:val="00E9224F"/>
    <w:rsid w:val="00E92959"/>
    <w:rsid w:val="00E93D73"/>
    <w:rsid w:val="00E95E49"/>
    <w:rsid w:val="00E96099"/>
    <w:rsid w:val="00EA20F5"/>
    <w:rsid w:val="00EA2A8E"/>
    <w:rsid w:val="00EA2E8D"/>
    <w:rsid w:val="00EA3219"/>
    <w:rsid w:val="00EA4738"/>
    <w:rsid w:val="00EB2E62"/>
    <w:rsid w:val="00EB3F5D"/>
    <w:rsid w:val="00EB4271"/>
    <w:rsid w:val="00EB42F7"/>
    <w:rsid w:val="00EB5338"/>
    <w:rsid w:val="00EB55DE"/>
    <w:rsid w:val="00EB6A5E"/>
    <w:rsid w:val="00EB6C73"/>
    <w:rsid w:val="00EC06C9"/>
    <w:rsid w:val="00EC1962"/>
    <w:rsid w:val="00EC3434"/>
    <w:rsid w:val="00EC3D9C"/>
    <w:rsid w:val="00EC3EFC"/>
    <w:rsid w:val="00EC64BC"/>
    <w:rsid w:val="00ED0D85"/>
    <w:rsid w:val="00ED19FD"/>
    <w:rsid w:val="00ED2903"/>
    <w:rsid w:val="00ED33D9"/>
    <w:rsid w:val="00ED5337"/>
    <w:rsid w:val="00ED5C08"/>
    <w:rsid w:val="00EE0A55"/>
    <w:rsid w:val="00EE1ABB"/>
    <w:rsid w:val="00EE37CC"/>
    <w:rsid w:val="00EF0F3F"/>
    <w:rsid w:val="00EF22D9"/>
    <w:rsid w:val="00EF3EE2"/>
    <w:rsid w:val="00EF523C"/>
    <w:rsid w:val="00EF5372"/>
    <w:rsid w:val="00EF7EC1"/>
    <w:rsid w:val="00F005E8"/>
    <w:rsid w:val="00F0150B"/>
    <w:rsid w:val="00F01F54"/>
    <w:rsid w:val="00F02E29"/>
    <w:rsid w:val="00F02EE8"/>
    <w:rsid w:val="00F04B92"/>
    <w:rsid w:val="00F05C0E"/>
    <w:rsid w:val="00F06F1D"/>
    <w:rsid w:val="00F1090E"/>
    <w:rsid w:val="00F11F2B"/>
    <w:rsid w:val="00F130FB"/>
    <w:rsid w:val="00F1575C"/>
    <w:rsid w:val="00F172C6"/>
    <w:rsid w:val="00F21C62"/>
    <w:rsid w:val="00F2256B"/>
    <w:rsid w:val="00F226A3"/>
    <w:rsid w:val="00F2356C"/>
    <w:rsid w:val="00F24375"/>
    <w:rsid w:val="00F27191"/>
    <w:rsid w:val="00F30E91"/>
    <w:rsid w:val="00F32393"/>
    <w:rsid w:val="00F3361D"/>
    <w:rsid w:val="00F34A5A"/>
    <w:rsid w:val="00F358B7"/>
    <w:rsid w:val="00F36A55"/>
    <w:rsid w:val="00F41595"/>
    <w:rsid w:val="00F418FC"/>
    <w:rsid w:val="00F41D9B"/>
    <w:rsid w:val="00F43453"/>
    <w:rsid w:val="00F449FD"/>
    <w:rsid w:val="00F44A87"/>
    <w:rsid w:val="00F44B21"/>
    <w:rsid w:val="00F45E07"/>
    <w:rsid w:val="00F45FC6"/>
    <w:rsid w:val="00F51008"/>
    <w:rsid w:val="00F51DD9"/>
    <w:rsid w:val="00F52381"/>
    <w:rsid w:val="00F550B9"/>
    <w:rsid w:val="00F5603D"/>
    <w:rsid w:val="00F615BF"/>
    <w:rsid w:val="00F62C9F"/>
    <w:rsid w:val="00F667D4"/>
    <w:rsid w:val="00F66A1F"/>
    <w:rsid w:val="00F70052"/>
    <w:rsid w:val="00F70B74"/>
    <w:rsid w:val="00F70CDB"/>
    <w:rsid w:val="00F7103F"/>
    <w:rsid w:val="00F716A7"/>
    <w:rsid w:val="00F716EE"/>
    <w:rsid w:val="00F71B40"/>
    <w:rsid w:val="00F71EE6"/>
    <w:rsid w:val="00F72E3F"/>
    <w:rsid w:val="00F7560E"/>
    <w:rsid w:val="00F75D05"/>
    <w:rsid w:val="00F80120"/>
    <w:rsid w:val="00F81135"/>
    <w:rsid w:val="00F81BAB"/>
    <w:rsid w:val="00F81C84"/>
    <w:rsid w:val="00F82E78"/>
    <w:rsid w:val="00F84112"/>
    <w:rsid w:val="00F85832"/>
    <w:rsid w:val="00F86A78"/>
    <w:rsid w:val="00F8735A"/>
    <w:rsid w:val="00F875D5"/>
    <w:rsid w:val="00F876EE"/>
    <w:rsid w:val="00F901FC"/>
    <w:rsid w:val="00F918C5"/>
    <w:rsid w:val="00F92CE0"/>
    <w:rsid w:val="00F930C1"/>
    <w:rsid w:val="00F945E1"/>
    <w:rsid w:val="00F9556A"/>
    <w:rsid w:val="00F96DFB"/>
    <w:rsid w:val="00FA24F8"/>
    <w:rsid w:val="00FA62E1"/>
    <w:rsid w:val="00FB1025"/>
    <w:rsid w:val="00FB2111"/>
    <w:rsid w:val="00FB22BA"/>
    <w:rsid w:val="00FB3668"/>
    <w:rsid w:val="00FB4C70"/>
    <w:rsid w:val="00FB55C2"/>
    <w:rsid w:val="00FB5F05"/>
    <w:rsid w:val="00FB6995"/>
    <w:rsid w:val="00FC143E"/>
    <w:rsid w:val="00FC1B4B"/>
    <w:rsid w:val="00FC1B82"/>
    <w:rsid w:val="00FC4C0E"/>
    <w:rsid w:val="00FC741F"/>
    <w:rsid w:val="00FC7D25"/>
    <w:rsid w:val="00FD102D"/>
    <w:rsid w:val="00FD1450"/>
    <w:rsid w:val="00FD3920"/>
    <w:rsid w:val="00FD404A"/>
    <w:rsid w:val="00FD44A3"/>
    <w:rsid w:val="00FD4AFE"/>
    <w:rsid w:val="00FD6F8A"/>
    <w:rsid w:val="00FD7B5C"/>
    <w:rsid w:val="00FE13D9"/>
    <w:rsid w:val="00FE1763"/>
    <w:rsid w:val="00FE213B"/>
    <w:rsid w:val="00FE2D36"/>
    <w:rsid w:val="00FE4D0D"/>
    <w:rsid w:val="00FE50F1"/>
    <w:rsid w:val="00FE559F"/>
    <w:rsid w:val="00FE6279"/>
    <w:rsid w:val="00FE63AF"/>
    <w:rsid w:val="00FE7601"/>
    <w:rsid w:val="00FF0407"/>
    <w:rsid w:val="00FF3D00"/>
    <w:rsid w:val="00FF44FF"/>
    <w:rsid w:val="00FF4EE7"/>
    <w:rsid w:val="00FF5021"/>
    <w:rsid w:val="00FF59C3"/>
    <w:rsid w:val="00FF6153"/>
    <w:rsid w:val="00FF74E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1B834A0-13BE-4332-94DF-2D73204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418F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1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55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5C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42A2"/>
    <w:rPr>
      <w:color w:val="0000FF"/>
      <w:u w:val="single"/>
    </w:rPr>
  </w:style>
  <w:style w:type="character" w:styleId="FollowedHyperlink">
    <w:name w:val="FollowedHyperlink"/>
    <w:rsid w:val="00D32F57"/>
    <w:rPr>
      <w:color w:val="800080"/>
      <w:u w:val="single"/>
    </w:rPr>
  </w:style>
  <w:style w:type="paragraph" w:styleId="DocumentMap">
    <w:name w:val="Document Map"/>
    <w:basedOn w:val="Normal"/>
    <w:semiHidden/>
    <w:rsid w:val="001E04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1911DD"/>
    <w:rPr>
      <w:sz w:val="16"/>
      <w:szCs w:val="16"/>
    </w:rPr>
  </w:style>
  <w:style w:type="paragraph" w:styleId="CommentText">
    <w:name w:val="annotation text"/>
    <w:basedOn w:val="Normal"/>
    <w:semiHidden/>
    <w:rsid w:val="001911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11DD"/>
    <w:rPr>
      <w:b/>
      <w:bCs/>
    </w:rPr>
  </w:style>
  <w:style w:type="paragraph" w:customStyle="1" w:styleId="Body">
    <w:name w:val="Body"/>
    <w:rsid w:val="0089621D"/>
    <w:rPr>
      <w:rFonts w:ascii="Helvetica" w:eastAsia="ヒラギノ角ゴ Pro W3" w:hAnsi="Helvetica"/>
      <w:color w:val="000000"/>
      <w:sz w:val="24"/>
      <w:lang w:eastAsia="en-US"/>
    </w:rPr>
  </w:style>
  <w:style w:type="character" w:styleId="HTMLAcronym">
    <w:name w:val="HTML Acronym"/>
    <w:basedOn w:val="DefaultParagraphFont"/>
    <w:rsid w:val="00DB2F49"/>
  </w:style>
  <w:style w:type="paragraph" w:customStyle="1" w:styleId="BodyA">
    <w:name w:val="Body A"/>
    <w:basedOn w:val="Normal"/>
    <w:rsid w:val="008A683D"/>
    <w:rPr>
      <w:rFonts w:ascii="Helvetica" w:eastAsia="Calibri" w:hAnsi="Helvetica" w:cs="Helvetica"/>
      <w:color w:val="000000"/>
    </w:rPr>
  </w:style>
  <w:style w:type="paragraph" w:styleId="Revision">
    <w:name w:val="Revision"/>
    <w:hidden/>
    <w:uiPriority w:val="99"/>
    <w:semiHidden/>
    <w:rsid w:val="007D324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1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39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5C175-CADD-4D0C-8149-ADB1A17F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&amp; Clyde</vt:lpstr>
    </vt:vector>
  </TitlesOfParts>
  <Company>North Glasgow University Hospitals NHS Trust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&amp; Clyde</dc:title>
  <dc:creator>Julie Pearson</dc:creator>
  <cp:lastModifiedBy>Euan Paterson</cp:lastModifiedBy>
  <cp:revision>2</cp:revision>
  <cp:lastPrinted>2016-12-07T13:17:00Z</cp:lastPrinted>
  <dcterms:created xsi:type="dcterms:W3CDTF">2016-12-07T17:30:00Z</dcterms:created>
  <dcterms:modified xsi:type="dcterms:W3CDTF">2016-12-07T17:30:00Z</dcterms:modified>
</cp:coreProperties>
</file>