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3C" w:rsidRDefault="00A069BF" w:rsidP="003D2A31">
      <w:pPr>
        <w:rPr>
          <w:rFonts w:cs="Arial"/>
          <w:szCs w:val="22"/>
        </w:rPr>
      </w:pPr>
      <w:r>
        <w:rPr>
          <w:rFonts w:cs="Arial"/>
          <w:szCs w:val="22"/>
        </w:rPr>
        <w:t xml:space="preserve">                                                                                                                                                                                                                                                                                                                                                                                                                                                                                                                                                                                                                                                                                                                                                                                                                                                                                                                                                                                                                                                                                                                                                                                                                                                                                                                                                                                                                                                                                                                                                                                                                                                                                                                                                                                                                                                                                                                                                                                                                                                                                                                                                                                                                                                                                                                                                                                                                                                                                                                                                                                                                                                                                                                                                                                          </w:t>
      </w:r>
    </w:p>
    <w:p w:rsidR="00B07B3B" w:rsidRPr="003D2A31" w:rsidRDefault="00B50157" w:rsidP="003D2A31">
      <w:pPr>
        <w:rPr>
          <w:rFonts w:cs="Arial"/>
          <w:szCs w:val="22"/>
        </w:rPr>
      </w:pPr>
      <w:r>
        <w:rPr>
          <w:rFonts w:cs="Arial"/>
          <w:noProof/>
          <w:szCs w:val="22"/>
        </w:rPr>
        <w:pict>
          <v:shapetype id="_x0000_t202" coordsize="21600,21600" o:spt="202" path="m,l,21600r21600,l21600,xe">
            <v:stroke joinstyle="miter"/>
            <v:path gradientshapeok="t" o:connecttype="rect"/>
          </v:shapetype>
          <v:shape id="_x0000_s1026" type="#_x0000_t202" style="position:absolute;margin-left:387pt;margin-top:-37.2pt;width:75pt;height:67.3pt;z-index:251657728;mso-wrap-style:none" stroked="f">
            <v:textbox style="mso-next-textbox:#_x0000_s1026;mso-fit-shape-to-text:t">
              <w:txbxContent>
                <w:p w:rsidR="003F11D1" w:rsidRDefault="003F11D1">
                  <w:r>
                    <w:rPr>
                      <w:noProof/>
                    </w:rPr>
                    <w:drawing>
                      <wp:inline distT="0" distB="0" distL="0" distR="0">
                        <wp:extent cx="767715" cy="7677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7715" cy="767715"/>
                                </a:xfrm>
                                <a:prstGeom prst="rect">
                                  <a:avLst/>
                                </a:prstGeom>
                                <a:noFill/>
                                <a:ln w="9525">
                                  <a:noFill/>
                                  <a:miter lim="800000"/>
                                  <a:headEnd/>
                                  <a:tailEnd/>
                                </a:ln>
                              </pic:spPr>
                            </pic:pic>
                          </a:graphicData>
                        </a:graphic>
                      </wp:inline>
                    </w:drawing>
                  </w:r>
                </w:p>
              </w:txbxContent>
            </v:textbox>
          </v:shape>
        </w:pict>
      </w:r>
      <w:r w:rsidR="000126CE" w:rsidRPr="003D2A31">
        <w:rPr>
          <w:rFonts w:cs="Arial"/>
          <w:szCs w:val="22"/>
        </w:rPr>
        <w:t xml:space="preserve">                                                                           </w:t>
      </w:r>
    </w:p>
    <w:p w:rsidR="00B07B3B" w:rsidRPr="003D2A31" w:rsidRDefault="00B07B3B" w:rsidP="003D2A31">
      <w:pPr>
        <w:jc w:val="center"/>
        <w:rPr>
          <w:rFonts w:cs="Arial"/>
          <w:b/>
          <w:szCs w:val="22"/>
        </w:rPr>
      </w:pPr>
      <w:r w:rsidRPr="003D2A31">
        <w:rPr>
          <w:rFonts w:cs="Arial"/>
          <w:b/>
          <w:szCs w:val="22"/>
        </w:rPr>
        <w:t>Palliative Care Practice Development Steering Group</w:t>
      </w:r>
    </w:p>
    <w:p w:rsidR="00B07B3B" w:rsidRPr="003D2A31" w:rsidRDefault="00B07B3B" w:rsidP="003D2A31">
      <w:pPr>
        <w:jc w:val="center"/>
        <w:rPr>
          <w:rFonts w:cs="Arial"/>
          <w:b/>
          <w:szCs w:val="22"/>
        </w:rPr>
      </w:pPr>
    </w:p>
    <w:p w:rsidR="00B07B3B" w:rsidRPr="003D2A31" w:rsidRDefault="00B07B3B" w:rsidP="003D2A31">
      <w:pPr>
        <w:jc w:val="center"/>
        <w:rPr>
          <w:rFonts w:cs="Arial"/>
          <w:b/>
          <w:szCs w:val="22"/>
        </w:rPr>
      </w:pPr>
      <w:r w:rsidRPr="003D2A31">
        <w:rPr>
          <w:rFonts w:cs="Arial"/>
          <w:b/>
          <w:szCs w:val="22"/>
        </w:rPr>
        <w:t>Minutes of Meeting held on</w:t>
      </w:r>
    </w:p>
    <w:p w:rsidR="00B07B3B" w:rsidRPr="003D2A31" w:rsidRDefault="00B07B3B" w:rsidP="003D2A31">
      <w:pPr>
        <w:jc w:val="center"/>
        <w:rPr>
          <w:rFonts w:cs="Arial"/>
          <w:b/>
          <w:szCs w:val="22"/>
        </w:rPr>
      </w:pPr>
      <w:r w:rsidRPr="003D2A31">
        <w:rPr>
          <w:rFonts w:cs="Arial"/>
          <w:b/>
          <w:szCs w:val="22"/>
        </w:rPr>
        <w:t>Wednesday</w:t>
      </w:r>
      <w:r w:rsidR="00A40B4A">
        <w:rPr>
          <w:rFonts w:cs="Arial"/>
          <w:b/>
          <w:szCs w:val="22"/>
        </w:rPr>
        <w:t xml:space="preserve"> </w:t>
      </w:r>
      <w:r w:rsidR="00E431B9">
        <w:rPr>
          <w:rFonts w:cs="Arial"/>
          <w:b/>
          <w:szCs w:val="22"/>
        </w:rPr>
        <w:t>7</w:t>
      </w:r>
      <w:r w:rsidR="00E431B9" w:rsidRPr="00E431B9">
        <w:rPr>
          <w:rFonts w:cs="Arial"/>
          <w:b/>
          <w:szCs w:val="22"/>
          <w:vertAlign w:val="superscript"/>
        </w:rPr>
        <w:t>th</w:t>
      </w:r>
      <w:r w:rsidR="00E431B9">
        <w:rPr>
          <w:rFonts w:cs="Arial"/>
          <w:b/>
          <w:szCs w:val="22"/>
        </w:rPr>
        <w:t xml:space="preserve"> June 2017</w:t>
      </w:r>
    </w:p>
    <w:p w:rsidR="00406BF4" w:rsidRDefault="00A40B4A" w:rsidP="003D2A31">
      <w:pPr>
        <w:jc w:val="center"/>
        <w:rPr>
          <w:rFonts w:cs="Arial"/>
          <w:b/>
          <w:szCs w:val="22"/>
        </w:rPr>
      </w:pPr>
      <w:r>
        <w:rPr>
          <w:rFonts w:cs="Arial"/>
          <w:b/>
          <w:szCs w:val="22"/>
        </w:rPr>
        <w:t>10</w:t>
      </w:r>
      <w:r w:rsidR="00383FF7" w:rsidRPr="003D2A31">
        <w:rPr>
          <w:rFonts w:cs="Arial"/>
          <w:b/>
          <w:szCs w:val="22"/>
        </w:rPr>
        <w:t>.</w:t>
      </w:r>
      <w:r>
        <w:rPr>
          <w:rFonts w:cs="Arial"/>
          <w:b/>
          <w:szCs w:val="22"/>
        </w:rPr>
        <w:t>00 am – 12.00 p</w:t>
      </w:r>
      <w:r w:rsidR="00B07B3B" w:rsidRPr="003D2A31">
        <w:rPr>
          <w:rFonts w:cs="Arial"/>
          <w:b/>
          <w:szCs w:val="22"/>
        </w:rPr>
        <w:t>m</w:t>
      </w:r>
      <w:r w:rsidR="00406BF4">
        <w:rPr>
          <w:rFonts w:cs="Arial"/>
          <w:b/>
          <w:szCs w:val="22"/>
        </w:rPr>
        <w:t xml:space="preserve">  </w:t>
      </w:r>
    </w:p>
    <w:p w:rsidR="00B07B3B" w:rsidRPr="003D2A31" w:rsidRDefault="002F4FC6" w:rsidP="003D2A31">
      <w:pPr>
        <w:jc w:val="center"/>
        <w:rPr>
          <w:rFonts w:cs="Arial"/>
          <w:b/>
          <w:szCs w:val="22"/>
        </w:rPr>
      </w:pPr>
      <w:r>
        <w:rPr>
          <w:rFonts w:cs="Arial"/>
          <w:b/>
          <w:szCs w:val="22"/>
        </w:rPr>
        <w:t>WS2</w:t>
      </w:r>
      <w:r w:rsidR="00406BF4">
        <w:rPr>
          <w:rFonts w:cs="Arial"/>
          <w:b/>
          <w:szCs w:val="22"/>
        </w:rPr>
        <w:t>01  Beatson WOS Cancer Centre</w:t>
      </w:r>
    </w:p>
    <w:p w:rsidR="00B07B3B" w:rsidRPr="003D2A31" w:rsidRDefault="00B07B3B" w:rsidP="003D2A31">
      <w:pPr>
        <w:jc w:val="center"/>
        <w:rPr>
          <w:rFonts w:cs="Arial"/>
          <w:szCs w:val="22"/>
        </w:rPr>
      </w:pPr>
    </w:p>
    <w:p w:rsidR="00B07B3B" w:rsidRPr="003D2A31" w:rsidRDefault="00B07B3B" w:rsidP="003D2A31">
      <w:pPr>
        <w:rPr>
          <w:rFonts w:cs="Arial"/>
          <w:szCs w:val="22"/>
        </w:rPr>
      </w:pPr>
    </w:p>
    <w:p w:rsidR="00B07B3B" w:rsidRPr="003D2A31" w:rsidRDefault="004F22B4" w:rsidP="004F22B4">
      <w:pPr>
        <w:ind w:left="1440" w:hanging="1440"/>
        <w:rPr>
          <w:rFonts w:cs="Arial"/>
          <w:szCs w:val="22"/>
        </w:rPr>
      </w:pPr>
      <w:r>
        <w:rPr>
          <w:rFonts w:cs="Arial"/>
          <w:szCs w:val="22"/>
        </w:rPr>
        <w:t>Present:</w:t>
      </w:r>
      <w:r>
        <w:rPr>
          <w:rFonts w:cs="Arial"/>
          <w:szCs w:val="22"/>
        </w:rPr>
        <w:tab/>
      </w:r>
      <w:r w:rsidR="00EE2B0B">
        <w:rPr>
          <w:rFonts w:cs="Arial"/>
          <w:szCs w:val="22"/>
        </w:rPr>
        <w:t xml:space="preserve">Shirley Byron </w:t>
      </w:r>
      <w:r w:rsidR="00C426EA">
        <w:rPr>
          <w:rFonts w:cs="Arial"/>
          <w:szCs w:val="22"/>
        </w:rPr>
        <w:t xml:space="preserve">(SB) </w:t>
      </w:r>
      <w:r w:rsidR="00517F94">
        <w:rPr>
          <w:rFonts w:cs="Arial"/>
          <w:szCs w:val="22"/>
        </w:rPr>
        <w:t>(Co-Chair</w:t>
      </w:r>
      <w:r w:rsidR="00E63D99">
        <w:rPr>
          <w:rFonts w:cs="Arial"/>
          <w:szCs w:val="22"/>
        </w:rPr>
        <w:t>),</w:t>
      </w:r>
      <w:r w:rsidR="00DD2DB2">
        <w:rPr>
          <w:rFonts w:cs="Arial"/>
          <w:szCs w:val="22"/>
        </w:rPr>
        <w:t xml:space="preserve"> Patricia O’Gorman (PO’G)</w:t>
      </w:r>
      <w:r w:rsidR="00517F94">
        <w:rPr>
          <w:rFonts w:cs="Arial"/>
          <w:szCs w:val="22"/>
        </w:rPr>
        <w:t xml:space="preserve"> (Co-Chair),</w:t>
      </w:r>
      <w:r w:rsidR="00726B5F">
        <w:rPr>
          <w:rFonts w:cs="Arial"/>
          <w:szCs w:val="22"/>
        </w:rPr>
        <w:t xml:space="preserve"> </w:t>
      </w:r>
      <w:r w:rsidR="00F33442" w:rsidRPr="003D2A31">
        <w:rPr>
          <w:rFonts w:cs="Arial"/>
          <w:szCs w:val="22"/>
        </w:rPr>
        <w:t>Paul Corrigan</w:t>
      </w:r>
      <w:r w:rsidR="00C426EA">
        <w:rPr>
          <w:rFonts w:cs="Arial"/>
          <w:szCs w:val="22"/>
        </w:rPr>
        <w:t xml:space="preserve"> (PC)</w:t>
      </w:r>
      <w:r w:rsidR="00F33442" w:rsidRPr="003D2A31">
        <w:rPr>
          <w:rFonts w:cs="Arial"/>
          <w:szCs w:val="22"/>
        </w:rPr>
        <w:t>,</w:t>
      </w:r>
      <w:r w:rsidR="00390E57" w:rsidRPr="003D2A31">
        <w:rPr>
          <w:rFonts w:cs="Arial"/>
          <w:szCs w:val="22"/>
        </w:rPr>
        <w:t xml:space="preserve"> Susanne Gray</w:t>
      </w:r>
      <w:r w:rsidR="00C426EA">
        <w:rPr>
          <w:rFonts w:cs="Arial"/>
          <w:szCs w:val="22"/>
        </w:rPr>
        <w:t xml:space="preserve"> (SG)</w:t>
      </w:r>
      <w:r w:rsidR="00390E57" w:rsidRPr="003D2A31">
        <w:rPr>
          <w:rFonts w:cs="Arial"/>
          <w:szCs w:val="22"/>
        </w:rPr>
        <w:t>, Christina Hamill</w:t>
      </w:r>
      <w:r w:rsidR="00C426EA">
        <w:rPr>
          <w:rFonts w:cs="Arial"/>
          <w:szCs w:val="22"/>
        </w:rPr>
        <w:t xml:space="preserve"> (CH)</w:t>
      </w:r>
      <w:r w:rsidR="00AB3397">
        <w:rPr>
          <w:rFonts w:cs="Arial"/>
          <w:szCs w:val="22"/>
        </w:rPr>
        <w:t>,</w:t>
      </w:r>
      <w:r w:rsidR="00EE2B0B">
        <w:rPr>
          <w:rFonts w:cs="Arial"/>
          <w:szCs w:val="22"/>
        </w:rPr>
        <w:t xml:space="preserve"> Russell Jo</w:t>
      </w:r>
      <w:r w:rsidR="00AB3397">
        <w:rPr>
          <w:rFonts w:cs="Arial"/>
          <w:szCs w:val="22"/>
        </w:rPr>
        <w:t>nes (RJ), Karen Mackay (KMcK</w:t>
      </w:r>
      <w:r w:rsidR="002F3D5B">
        <w:rPr>
          <w:rFonts w:cs="Arial"/>
          <w:szCs w:val="22"/>
        </w:rPr>
        <w:t>), Lynn M</w:t>
      </w:r>
      <w:r w:rsidR="009321C3">
        <w:rPr>
          <w:rFonts w:cs="Arial"/>
          <w:szCs w:val="22"/>
        </w:rPr>
        <w:t>cKendrick (LMcK),</w:t>
      </w:r>
      <w:r w:rsidR="002F3D5B">
        <w:rPr>
          <w:rFonts w:cs="Arial"/>
          <w:szCs w:val="22"/>
        </w:rPr>
        <w:t xml:space="preserve"> Euan Paterson</w:t>
      </w:r>
      <w:r w:rsidR="009321C3">
        <w:rPr>
          <w:rFonts w:cs="Arial"/>
          <w:szCs w:val="22"/>
        </w:rPr>
        <w:t xml:space="preserve"> (EP)</w:t>
      </w:r>
      <w:r w:rsidR="002F3D5B">
        <w:rPr>
          <w:rFonts w:cs="Arial"/>
          <w:szCs w:val="22"/>
        </w:rPr>
        <w:t>, Clair</w:t>
      </w:r>
      <w:r w:rsidR="009321C3">
        <w:rPr>
          <w:rFonts w:cs="Arial"/>
          <w:szCs w:val="22"/>
        </w:rPr>
        <w:t xml:space="preserve">e O’Neill CO’N), </w:t>
      </w:r>
      <w:r w:rsidR="002F3D5B">
        <w:rPr>
          <w:rFonts w:cs="Arial"/>
          <w:szCs w:val="22"/>
        </w:rPr>
        <w:t xml:space="preserve"> Graham Whyte, Richard Kitchen</w:t>
      </w:r>
      <w:r w:rsidR="009321C3">
        <w:rPr>
          <w:rFonts w:cs="Arial"/>
          <w:szCs w:val="22"/>
        </w:rPr>
        <w:t>, Susan Addie, Una Gildea.</w:t>
      </w:r>
    </w:p>
    <w:p w:rsidR="00383FF7" w:rsidRPr="003D2A31" w:rsidRDefault="00383FF7" w:rsidP="004F22B4">
      <w:pPr>
        <w:rPr>
          <w:rFonts w:cs="Arial"/>
          <w:szCs w:val="22"/>
        </w:rPr>
      </w:pPr>
    </w:p>
    <w:p w:rsidR="00406BF4" w:rsidRDefault="00243BFE" w:rsidP="004F22B4">
      <w:pPr>
        <w:ind w:left="1440" w:hanging="1440"/>
        <w:rPr>
          <w:rFonts w:cs="Arial"/>
          <w:szCs w:val="22"/>
        </w:rPr>
      </w:pPr>
      <w:r w:rsidRPr="003D2A31">
        <w:rPr>
          <w:rFonts w:cs="Arial"/>
          <w:szCs w:val="22"/>
        </w:rPr>
        <w:t>A</w:t>
      </w:r>
      <w:r w:rsidR="004F22B4">
        <w:rPr>
          <w:rFonts w:cs="Arial"/>
          <w:szCs w:val="22"/>
        </w:rPr>
        <w:t>pologies:</w:t>
      </w:r>
      <w:r w:rsidR="004F22B4">
        <w:rPr>
          <w:rFonts w:cs="Arial"/>
          <w:szCs w:val="22"/>
        </w:rPr>
        <w:tab/>
      </w:r>
      <w:r w:rsidR="00DD2DB2">
        <w:rPr>
          <w:rFonts w:cs="Arial"/>
          <w:szCs w:val="22"/>
        </w:rPr>
        <w:t>Margaret Fitzpatrick,</w:t>
      </w:r>
      <w:r w:rsidR="00A33F8C">
        <w:rPr>
          <w:rFonts w:cs="Arial"/>
          <w:szCs w:val="22"/>
        </w:rPr>
        <w:t xml:space="preserve"> Elaine Stevens</w:t>
      </w:r>
      <w:r w:rsidR="008E4DD5">
        <w:rPr>
          <w:rFonts w:cs="Arial"/>
          <w:szCs w:val="22"/>
        </w:rPr>
        <w:t>, Lesley Jackson</w:t>
      </w:r>
      <w:r w:rsidR="0084399C">
        <w:rPr>
          <w:rFonts w:cs="Arial"/>
          <w:szCs w:val="22"/>
        </w:rPr>
        <w:t>, Bridget Johnston</w:t>
      </w:r>
      <w:r w:rsidR="00D413A9">
        <w:rPr>
          <w:rFonts w:cs="Arial"/>
          <w:szCs w:val="22"/>
        </w:rPr>
        <w:t>, Jennifer Pennycook, Jane Miller</w:t>
      </w:r>
      <w:r w:rsidR="00CD08B8">
        <w:rPr>
          <w:rFonts w:cs="Arial"/>
          <w:szCs w:val="22"/>
        </w:rPr>
        <w:t>,</w:t>
      </w:r>
      <w:r w:rsidR="002F3D5B">
        <w:rPr>
          <w:rFonts w:cs="Arial"/>
          <w:szCs w:val="22"/>
        </w:rPr>
        <w:t xml:space="preserve"> Tara Collidge, Helen Pickering, Sharon Pettigrew, Les Mc Queen,</w:t>
      </w:r>
      <w:r w:rsidR="009321C3">
        <w:rPr>
          <w:rFonts w:cs="Arial"/>
          <w:szCs w:val="22"/>
        </w:rPr>
        <w:t xml:space="preserve"> Susan Jackson, Marg</w:t>
      </w:r>
      <w:r w:rsidR="0053573D">
        <w:rPr>
          <w:rFonts w:cs="Arial"/>
          <w:szCs w:val="22"/>
        </w:rPr>
        <w:t>aret Connolly, Deirdre Moriarty, Rachel Thomas.</w:t>
      </w:r>
    </w:p>
    <w:p w:rsidR="00DD2DB2" w:rsidRDefault="00DD2DB2" w:rsidP="004F22B4">
      <w:pPr>
        <w:ind w:left="1440" w:hanging="1440"/>
        <w:rPr>
          <w:rFonts w:cs="Arial"/>
          <w:szCs w:val="22"/>
        </w:rPr>
      </w:pPr>
    </w:p>
    <w:p w:rsidR="00406BF4" w:rsidRPr="003D2A31" w:rsidRDefault="00DD2DB2" w:rsidP="004F22B4">
      <w:pPr>
        <w:ind w:left="1440" w:hanging="1440"/>
        <w:rPr>
          <w:rFonts w:cs="Arial"/>
          <w:szCs w:val="22"/>
        </w:rPr>
      </w:pPr>
      <w:r>
        <w:rPr>
          <w:rFonts w:cs="Arial"/>
          <w:szCs w:val="22"/>
        </w:rPr>
        <w:t xml:space="preserve">In Attendance: </w:t>
      </w:r>
    </w:p>
    <w:p w:rsidR="00383FF7" w:rsidRPr="003D2A31" w:rsidRDefault="00383FF7" w:rsidP="004F22B4">
      <w:pPr>
        <w:rPr>
          <w:rFonts w:cs="Arial"/>
          <w:szCs w:val="22"/>
        </w:rPr>
      </w:pPr>
    </w:p>
    <w:p w:rsidR="00243BFE" w:rsidRPr="003D2A31" w:rsidRDefault="00243BFE" w:rsidP="004F22B4">
      <w:pPr>
        <w:rPr>
          <w:rFonts w:cs="Arial"/>
          <w:szCs w:val="22"/>
        </w:rPr>
      </w:pPr>
      <w:r w:rsidRPr="003D2A31">
        <w:rPr>
          <w:rFonts w:cs="Arial"/>
          <w:szCs w:val="22"/>
        </w:rPr>
        <w:t>Minutes:</w:t>
      </w:r>
      <w:r w:rsidRPr="003D2A31">
        <w:rPr>
          <w:rFonts w:cs="Arial"/>
          <w:szCs w:val="22"/>
        </w:rPr>
        <w:tab/>
      </w:r>
    </w:p>
    <w:p w:rsidR="00F16B2F" w:rsidRPr="003D2A31" w:rsidRDefault="00F16B2F" w:rsidP="003D2A31">
      <w:pPr>
        <w:rPr>
          <w:rFonts w:cs="Arial"/>
          <w:szCs w:val="22"/>
        </w:rPr>
      </w:pPr>
    </w:p>
    <w:tbl>
      <w:tblPr>
        <w:tblW w:w="0" w:type="auto"/>
        <w:tblLook w:val="01E0"/>
      </w:tblPr>
      <w:tblGrid>
        <w:gridCol w:w="339"/>
        <w:gridCol w:w="9515"/>
      </w:tblGrid>
      <w:tr w:rsidR="00F16B2F" w:rsidRPr="003D2A31" w:rsidTr="008F6090">
        <w:tc>
          <w:tcPr>
            <w:tcW w:w="339" w:type="dxa"/>
          </w:tcPr>
          <w:p w:rsidR="00F16B2F" w:rsidRPr="003D2A31" w:rsidRDefault="0044452C" w:rsidP="003D2A31">
            <w:pPr>
              <w:rPr>
                <w:rFonts w:cs="Arial"/>
                <w:b/>
                <w:szCs w:val="22"/>
              </w:rPr>
            </w:pPr>
            <w:r>
              <w:rPr>
                <w:rFonts w:cs="Arial"/>
                <w:b/>
                <w:szCs w:val="22"/>
              </w:rPr>
              <w:t>1</w:t>
            </w:r>
          </w:p>
        </w:tc>
        <w:tc>
          <w:tcPr>
            <w:tcW w:w="9515" w:type="dxa"/>
          </w:tcPr>
          <w:p w:rsidR="00F16B2F" w:rsidRDefault="00F16B2F" w:rsidP="003D2A31">
            <w:pPr>
              <w:rPr>
                <w:rFonts w:cs="Arial"/>
                <w:b/>
                <w:szCs w:val="22"/>
              </w:rPr>
            </w:pPr>
            <w:r w:rsidRPr="003D2A31">
              <w:rPr>
                <w:rFonts w:cs="Arial"/>
                <w:b/>
                <w:szCs w:val="22"/>
              </w:rPr>
              <w:t>Welcome and Introductions</w:t>
            </w:r>
          </w:p>
          <w:p w:rsidR="001E26E4" w:rsidRPr="003D2A31" w:rsidRDefault="001E26E4" w:rsidP="003D2A31">
            <w:pPr>
              <w:rPr>
                <w:rFonts w:cs="Arial"/>
                <w:b/>
                <w:szCs w:val="22"/>
              </w:rPr>
            </w:pPr>
          </w:p>
          <w:p w:rsidR="004F7500" w:rsidRDefault="00A40B4A" w:rsidP="003D2A31">
            <w:pPr>
              <w:rPr>
                <w:rFonts w:cs="Arial"/>
                <w:szCs w:val="22"/>
              </w:rPr>
            </w:pPr>
            <w:r>
              <w:rPr>
                <w:rFonts w:cs="Arial"/>
                <w:szCs w:val="22"/>
              </w:rPr>
              <w:t>Shirley</w:t>
            </w:r>
            <w:r w:rsidR="000A1775">
              <w:rPr>
                <w:rFonts w:cs="Arial"/>
                <w:szCs w:val="22"/>
              </w:rPr>
              <w:t xml:space="preserve"> and Patricia </w:t>
            </w:r>
            <w:r w:rsidR="00F16B2F" w:rsidRPr="003D2A31">
              <w:rPr>
                <w:rFonts w:cs="Arial"/>
                <w:szCs w:val="22"/>
              </w:rPr>
              <w:t>welcomed everyone to t</w:t>
            </w:r>
            <w:r w:rsidR="00756AF3" w:rsidRPr="003D2A31">
              <w:rPr>
                <w:rFonts w:cs="Arial"/>
                <w:szCs w:val="22"/>
              </w:rPr>
              <w:t>he meeting</w:t>
            </w:r>
            <w:r w:rsidR="00F86671" w:rsidRPr="003D2A31">
              <w:rPr>
                <w:rFonts w:cs="Arial"/>
                <w:szCs w:val="22"/>
              </w:rPr>
              <w:t xml:space="preserve"> and introductions were made </w:t>
            </w:r>
            <w:r w:rsidR="00CE6DAE">
              <w:rPr>
                <w:rFonts w:cs="Arial"/>
                <w:szCs w:val="22"/>
              </w:rPr>
              <w:t>a</w:t>
            </w:r>
            <w:r w:rsidR="00F86671" w:rsidRPr="003D2A31">
              <w:rPr>
                <w:rFonts w:cs="Arial"/>
                <w:szCs w:val="22"/>
              </w:rPr>
              <w:t>round the table.</w:t>
            </w:r>
          </w:p>
          <w:p w:rsidR="001707FD" w:rsidRPr="003D2A31" w:rsidRDefault="001707FD" w:rsidP="003D2A31">
            <w:pPr>
              <w:rPr>
                <w:rFonts w:cs="Arial"/>
                <w:szCs w:val="22"/>
              </w:rPr>
            </w:pPr>
          </w:p>
        </w:tc>
      </w:tr>
      <w:tr w:rsidR="001B6BDC" w:rsidRPr="003D2A31" w:rsidTr="008F6090">
        <w:tc>
          <w:tcPr>
            <w:tcW w:w="339" w:type="dxa"/>
          </w:tcPr>
          <w:p w:rsidR="001B6BDC" w:rsidRPr="003D2A31" w:rsidRDefault="001B6BDC" w:rsidP="003D2A31">
            <w:pPr>
              <w:rPr>
                <w:rFonts w:cs="Arial"/>
                <w:b/>
                <w:szCs w:val="22"/>
              </w:rPr>
            </w:pPr>
          </w:p>
        </w:tc>
        <w:tc>
          <w:tcPr>
            <w:tcW w:w="9515" w:type="dxa"/>
          </w:tcPr>
          <w:p w:rsidR="001B6BDC" w:rsidRPr="003D2A31" w:rsidRDefault="001B6BDC" w:rsidP="003D2A31">
            <w:pPr>
              <w:rPr>
                <w:rFonts w:cs="Arial"/>
                <w:b/>
                <w:szCs w:val="22"/>
              </w:rPr>
            </w:pPr>
          </w:p>
        </w:tc>
      </w:tr>
      <w:tr w:rsidR="00F16B2F" w:rsidRPr="003D2A31" w:rsidTr="008F6090">
        <w:tc>
          <w:tcPr>
            <w:tcW w:w="339" w:type="dxa"/>
          </w:tcPr>
          <w:p w:rsidR="00F16B2F" w:rsidRPr="003D2A31" w:rsidRDefault="00995B2B" w:rsidP="0044452C">
            <w:pPr>
              <w:rPr>
                <w:rFonts w:cs="Arial"/>
                <w:b/>
                <w:szCs w:val="22"/>
              </w:rPr>
            </w:pPr>
            <w:r w:rsidRPr="003D2A31">
              <w:rPr>
                <w:rFonts w:cs="Arial"/>
                <w:b/>
                <w:szCs w:val="22"/>
              </w:rPr>
              <w:t>2</w:t>
            </w:r>
          </w:p>
        </w:tc>
        <w:tc>
          <w:tcPr>
            <w:tcW w:w="9515" w:type="dxa"/>
          </w:tcPr>
          <w:p w:rsidR="00F16B2F" w:rsidRDefault="00D54892" w:rsidP="003D2A31">
            <w:pPr>
              <w:rPr>
                <w:rFonts w:cs="Arial"/>
                <w:b/>
                <w:szCs w:val="22"/>
              </w:rPr>
            </w:pPr>
            <w:r w:rsidRPr="003D2A31">
              <w:rPr>
                <w:rFonts w:cs="Arial"/>
                <w:b/>
                <w:szCs w:val="22"/>
              </w:rPr>
              <w:t>Minutes of Previous Meeting</w:t>
            </w:r>
          </w:p>
          <w:p w:rsidR="001E26E4" w:rsidRPr="003D2A31" w:rsidRDefault="001E26E4" w:rsidP="003D2A31">
            <w:pPr>
              <w:rPr>
                <w:rFonts w:cs="Arial"/>
                <w:b/>
                <w:szCs w:val="22"/>
              </w:rPr>
            </w:pPr>
          </w:p>
          <w:p w:rsidR="00AE3972" w:rsidRPr="003D2A31" w:rsidRDefault="00D54892" w:rsidP="003D2A31">
            <w:pPr>
              <w:rPr>
                <w:rFonts w:cs="Arial"/>
                <w:szCs w:val="22"/>
              </w:rPr>
            </w:pPr>
            <w:r w:rsidRPr="003D2A31">
              <w:rPr>
                <w:rFonts w:cs="Arial"/>
                <w:szCs w:val="22"/>
              </w:rPr>
              <w:t xml:space="preserve">The minutes of the previous meeting held on </w:t>
            </w:r>
            <w:r w:rsidR="00F16B95">
              <w:rPr>
                <w:rFonts w:cs="Arial"/>
                <w:szCs w:val="22"/>
              </w:rPr>
              <w:t>the 1</w:t>
            </w:r>
            <w:r w:rsidR="00F16B95" w:rsidRPr="00F16B95">
              <w:rPr>
                <w:rFonts w:cs="Arial"/>
                <w:szCs w:val="22"/>
                <w:vertAlign w:val="superscript"/>
              </w:rPr>
              <w:t>st</w:t>
            </w:r>
            <w:r w:rsidR="00F16B95">
              <w:rPr>
                <w:rFonts w:cs="Arial"/>
                <w:szCs w:val="22"/>
              </w:rPr>
              <w:t xml:space="preserve"> March </w:t>
            </w:r>
            <w:r w:rsidR="00CD08B8">
              <w:rPr>
                <w:rFonts w:cs="Arial"/>
                <w:szCs w:val="22"/>
              </w:rPr>
              <w:t>2017</w:t>
            </w:r>
            <w:r w:rsidR="00B02F6A">
              <w:rPr>
                <w:rFonts w:cs="Arial"/>
                <w:szCs w:val="22"/>
              </w:rPr>
              <w:t xml:space="preserve"> </w:t>
            </w:r>
            <w:r w:rsidR="0014509D" w:rsidRPr="003D2A31">
              <w:rPr>
                <w:rFonts w:cs="Arial"/>
                <w:szCs w:val="22"/>
              </w:rPr>
              <w:t>were agreed.</w:t>
            </w:r>
          </w:p>
        </w:tc>
      </w:tr>
      <w:tr w:rsidR="001B6BDC" w:rsidRPr="003D2A31" w:rsidTr="008F6090">
        <w:tc>
          <w:tcPr>
            <w:tcW w:w="339" w:type="dxa"/>
          </w:tcPr>
          <w:p w:rsidR="001B6BDC" w:rsidRPr="003D2A31" w:rsidRDefault="001B6BDC" w:rsidP="003D2A31">
            <w:pPr>
              <w:rPr>
                <w:rFonts w:cs="Arial"/>
                <w:b/>
                <w:szCs w:val="22"/>
              </w:rPr>
            </w:pPr>
          </w:p>
        </w:tc>
        <w:tc>
          <w:tcPr>
            <w:tcW w:w="9515" w:type="dxa"/>
          </w:tcPr>
          <w:p w:rsidR="001B6BDC" w:rsidRPr="003D2A31" w:rsidRDefault="001F6135" w:rsidP="003D2A31">
            <w:pPr>
              <w:rPr>
                <w:rFonts w:cs="Arial"/>
                <w:b/>
                <w:szCs w:val="22"/>
              </w:rPr>
            </w:pPr>
            <w:r>
              <w:rPr>
                <w:rFonts w:cs="Arial"/>
                <w:b/>
                <w:szCs w:val="22"/>
              </w:rPr>
              <w:t xml:space="preserve"> </w:t>
            </w:r>
          </w:p>
        </w:tc>
      </w:tr>
      <w:tr w:rsidR="002A1D21" w:rsidRPr="003D2A31" w:rsidTr="008F6090">
        <w:tc>
          <w:tcPr>
            <w:tcW w:w="339" w:type="dxa"/>
          </w:tcPr>
          <w:p w:rsidR="002A1D21" w:rsidRPr="003D2A31" w:rsidRDefault="0044452C" w:rsidP="003D2A31">
            <w:pPr>
              <w:rPr>
                <w:rFonts w:cs="Arial"/>
                <w:b/>
                <w:szCs w:val="22"/>
              </w:rPr>
            </w:pPr>
            <w:r>
              <w:rPr>
                <w:rFonts w:cs="Arial"/>
                <w:b/>
                <w:szCs w:val="22"/>
              </w:rPr>
              <w:t>3</w:t>
            </w:r>
          </w:p>
        </w:tc>
        <w:tc>
          <w:tcPr>
            <w:tcW w:w="9515" w:type="dxa"/>
          </w:tcPr>
          <w:p w:rsidR="002A1D21" w:rsidRPr="004D6F64" w:rsidRDefault="002A1D21" w:rsidP="002A1D21">
            <w:pPr>
              <w:rPr>
                <w:rFonts w:cs="Arial"/>
                <w:b/>
                <w:szCs w:val="22"/>
              </w:rPr>
            </w:pPr>
            <w:r w:rsidRPr="004D6F64">
              <w:rPr>
                <w:rFonts w:cs="Arial"/>
                <w:b/>
                <w:szCs w:val="22"/>
              </w:rPr>
              <w:t>Actio</w:t>
            </w:r>
            <w:r w:rsidR="00597AFF">
              <w:rPr>
                <w:rFonts w:cs="Arial"/>
                <w:b/>
                <w:szCs w:val="22"/>
              </w:rPr>
              <w:t>n Points from Previous Meeting</w:t>
            </w:r>
          </w:p>
          <w:p w:rsidR="002A1D21" w:rsidRPr="004D6F64" w:rsidRDefault="002A1D21" w:rsidP="002A1D21">
            <w:pPr>
              <w:rPr>
                <w:rFonts w:cs="Arial"/>
                <w:b/>
                <w:szCs w:val="22"/>
              </w:rPr>
            </w:pPr>
          </w:p>
          <w:p w:rsidR="00133DA2" w:rsidRPr="00AA7060" w:rsidRDefault="008B1AED" w:rsidP="00133DA2">
            <w:pPr>
              <w:numPr>
                <w:ilvl w:val="0"/>
                <w:numId w:val="33"/>
              </w:numPr>
              <w:tabs>
                <w:tab w:val="left" w:pos="252"/>
              </w:tabs>
              <w:rPr>
                <w:rFonts w:cs="Arial"/>
                <w:szCs w:val="22"/>
              </w:rPr>
            </w:pPr>
            <w:r>
              <w:rPr>
                <w:rFonts w:cs="Arial"/>
                <w:szCs w:val="22"/>
              </w:rPr>
              <w:t xml:space="preserve">On behalf of the PCPDSG </w:t>
            </w:r>
            <w:r w:rsidR="00CD08B8" w:rsidRPr="00AA7060">
              <w:rPr>
                <w:rFonts w:cs="Arial"/>
                <w:szCs w:val="22"/>
              </w:rPr>
              <w:t>Jane Edgecombe</w:t>
            </w:r>
            <w:r>
              <w:rPr>
                <w:rFonts w:cs="Arial"/>
                <w:szCs w:val="22"/>
              </w:rPr>
              <w:t xml:space="preserve"> as co-chair of the Palliative care Acute Group </w:t>
            </w:r>
            <w:r w:rsidR="00CD08B8" w:rsidRPr="00AA7060">
              <w:rPr>
                <w:rFonts w:cs="Arial"/>
                <w:szCs w:val="22"/>
              </w:rPr>
              <w:t xml:space="preserve"> had requested further medical input</w:t>
            </w:r>
            <w:r w:rsidR="00B716D5" w:rsidRPr="00AA7060">
              <w:rPr>
                <w:rFonts w:cs="Arial"/>
                <w:szCs w:val="22"/>
              </w:rPr>
              <w:t xml:space="preserve"> to the PCPDSG.</w:t>
            </w:r>
            <w:r w:rsidR="00CD08B8" w:rsidRPr="00AA7060">
              <w:rPr>
                <w:rFonts w:cs="Arial"/>
                <w:szCs w:val="22"/>
              </w:rPr>
              <w:t xml:space="preserve"> </w:t>
            </w:r>
            <w:r w:rsidR="0053573D">
              <w:rPr>
                <w:rFonts w:cs="Arial"/>
                <w:szCs w:val="22"/>
              </w:rPr>
              <w:t xml:space="preserve">Richard </w:t>
            </w:r>
            <w:r w:rsidR="00F16B95" w:rsidRPr="00AA7060">
              <w:rPr>
                <w:rFonts w:cs="Arial"/>
                <w:szCs w:val="22"/>
              </w:rPr>
              <w:t>Kitchen,</w:t>
            </w:r>
            <w:r w:rsidR="0053573D">
              <w:rPr>
                <w:rFonts w:cs="Arial"/>
                <w:szCs w:val="22"/>
              </w:rPr>
              <w:t xml:space="preserve"> </w:t>
            </w:r>
            <w:r w:rsidR="00AA7060" w:rsidRPr="00AA7060">
              <w:rPr>
                <w:rFonts w:cs="Arial"/>
                <w:szCs w:val="22"/>
              </w:rPr>
              <w:t>Palliative Care</w:t>
            </w:r>
            <w:r w:rsidR="00F16B95" w:rsidRPr="00AA7060">
              <w:rPr>
                <w:rFonts w:cs="Arial"/>
                <w:szCs w:val="22"/>
              </w:rPr>
              <w:t xml:space="preserve"> Consultant</w:t>
            </w:r>
            <w:r w:rsidR="0053573D">
              <w:rPr>
                <w:rFonts w:cs="Arial"/>
                <w:szCs w:val="22"/>
              </w:rPr>
              <w:t>, Ardgowan hospice</w:t>
            </w:r>
            <w:r w:rsidR="00F16B95" w:rsidRPr="00AA7060">
              <w:rPr>
                <w:rFonts w:cs="Arial"/>
                <w:szCs w:val="22"/>
              </w:rPr>
              <w:t xml:space="preserve"> will now</w:t>
            </w:r>
            <w:r w:rsidR="00AA7060" w:rsidRPr="00AA7060">
              <w:rPr>
                <w:rFonts w:cs="Arial"/>
                <w:szCs w:val="22"/>
              </w:rPr>
              <w:t xml:space="preserve"> share attendance with Graham Whyte Palliative Care Consultant, Marie Curie</w:t>
            </w:r>
            <w:r w:rsidR="0053573D">
              <w:rPr>
                <w:rFonts w:cs="Arial"/>
                <w:szCs w:val="22"/>
              </w:rPr>
              <w:t>.</w:t>
            </w:r>
          </w:p>
          <w:p w:rsidR="00133DA2" w:rsidRPr="002A1D21" w:rsidRDefault="00133DA2" w:rsidP="00133DA2">
            <w:pPr>
              <w:tabs>
                <w:tab w:val="left" w:pos="252"/>
              </w:tabs>
              <w:rPr>
                <w:rFonts w:cs="Arial"/>
                <w:szCs w:val="22"/>
              </w:rPr>
            </w:pPr>
          </w:p>
        </w:tc>
      </w:tr>
      <w:tr w:rsidR="003E5911" w:rsidRPr="003D2A31" w:rsidTr="008F6090">
        <w:tc>
          <w:tcPr>
            <w:tcW w:w="339" w:type="dxa"/>
          </w:tcPr>
          <w:p w:rsidR="003E5911" w:rsidRPr="00A90F2A" w:rsidRDefault="001B6BDC" w:rsidP="003D2A31">
            <w:pPr>
              <w:rPr>
                <w:rFonts w:cs="Arial"/>
                <w:b/>
                <w:szCs w:val="22"/>
              </w:rPr>
            </w:pPr>
            <w:r w:rsidRPr="00A90F2A">
              <w:rPr>
                <w:rFonts w:cs="Arial"/>
                <w:b/>
                <w:szCs w:val="22"/>
              </w:rPr>
              <w:t>4</w:t>
            </w:r>
            <w:r w:rsidR="001707FD" w:rsidRPr="00A90F2A">
              <w:rPr>
                <w:rFonts w:cs="Arial"/>
                <w:b/>
                <w:szCs w:val="22"/>
              </w:rPr>
              <w:t xml:space="preserve">     </w:t>
            </w:r>
          </w:p>
        </w:tc>
        <w:tc>
          <w:tcPr>
            <w:tcW w:w="9515" w:type="dxa"/>
          </w:tcPr>
          <w:p w:rsidR="009D2B2D" w:rsidRDefault="00AA7060" w:rsidP="00AA7060">
            <w:pPr>
              <w:rPr>
                <w:rFonts w:cs="Arial"/>
                <w:b/>
                <w:szCs w:val="22"/>
              </w:rPr>
            </w:pPr>
            <w:r>
              <w:rPr>
                <w:rFonts w:cs="Arial"/>
                <w:szCs w:val="22"/>
              </w:rPr>
              <w:t xml:space="preserve"> </w:t>
            </w:r>
            <w:r w:rsidRPr="00AA7060">
              <w:rPr>
                <w:rFonts w:cs="Arial"/>
                <w:b/>
                <w:szCs w:val="22"/>
              </w:rPr>
              <w:t>NES Education Framework</w:t>
            </w:r>
          </w:p>
          <w:p w:rsidR="00226AA6" w:rsidRDefault="008A1F17" w:rsidP="00AA7060">
            <w:pPr>
              <w:rPr>
                <w:rFonts w:cs="Arial"/>
                <w:szCs w:val="22"/>
              </w:rPr>
            </w:pPr>
            <w:r>
              <w:rPr>
                <w:rFonts w:cs="Arial"/>
                <w:szCs w:val="22"/>
              </w:rPr>
              <w:t>CO’N</w:t>
            </w:r>
            <w:r w:rsidR="0053590F">
              <w:rPr>
                <w:rFonts w:cs="Arial"/>
                <w:szCs w:val="22"/>
              </w:rPr>
              <w:t xml:space="preserve"> discussed the background to the </w:t>
            </w:r>
            <w:r w:rsidR="008B1AED">
              <w:rPr>
                <w:rFonts w:cs="Arial"/>
                <w:szCs w:val="22"/>
              </w:rPr>
              <w:t xml:space="preserve">Palliative and End of Life Care </w:t>
            </w:r>
            <w:r w:rsidR="0053590F">
              <w:rPr>
                <w:rFonts w:cs="Arial"/>
                <w:szCs w:val="22"/>
              </w:rPr>
              <w:t xml:space="preserve">Education Framework developed </w:t>
            </w:r>
            <w:r w:rsidR="00C2768E">
              <w:rPr>
                <w:rFonts w:cs="Arial"/>
                <w:szCs w:val="22"/>
              </w:rPr>
              <w:t xml:space="preserve">by NES and the Scottish Social Service Council </w:t>
            </w:r>
            <w:r w:rsidR="008B1AED">
              <w:rPr>
                <w:rFonts w:cs="Arial"/>
                <w:szCs w:val="22"/>
              </w:rPr>
              <w:t xml:space="preserve">aimed towards all </w:t>
            </w:r>
            <w:r w:rsidR="0053590F">
              <w:rPr>
                <w:rFonts w:cs="Arial"/>
                <w:szCs w:val="22"/>
              </w:rPr>
              <w:t>h</w:t>
            </w:r>
            <w:r>
              <w:rPr>
                <w:rFonts w:cs="Arial"/>
                <w:szCs w:val="22"/>
              </w:rPr>
              <w:t>ealth and social care staff. Claire</w:t>
            </w:r>
            <w:r w:rsidR="0053590F">
              <w:rPr>
                <w:rFonts w:cs="Arial"/>
                <w:szCs w:val="22"/>
              </w:rPr>
              <w:t xml:space="preserve"> also discussed the meeting that she had had recently with Elizabeth Sanchez-Vivar and nursing colleagues from both Acute and Primary Care. At that me</w:t>
            </w:r>
            <w:r w:rsidR="00A30C8E">
              <w:rPr>
                <w:rFonts w:cs="Arial"/>
                <w:szCs w:val="22"/>
              </w:rPr>
              <w:t xml:space="preserve">eting Elizabeth explained that </w:t>
            </w:r>
            <w:r w:rsidR="0053590F">
              <w:rPr>
                <w:rFonts w:cs="Arial"/>
                <w:szCs w:val="22"/>
              </w:rPr>
              <w:t>although the NES project was funded for 2 years there was no money available for implementation</w:t>
            </w:r>
            <w:r w:rsidR="00A30C8E">
              <w:rPr>
                <w:rFonts w:cs="Arial"/>
                <w:szCs w:val="22"/>
              </w:rPr>
              <w:t xml:space="preserve"> of the Framework. </w:t>
            </w:r>
            <w:r w:rsidR="00C2768E">
              <w:rPr>
                <w:rFonts w:cs="Arial"/>
                <w:szCs w:val="22"/>
              </w:rPr>
              <w:t xml:space="preserve"> The Education Framework is not role based or</w:t>
            </w:r>
            <w:r w:rsidR="0080356E">
              <w:rPr>
                <w:rFonts w:cs="Arial"/>
                <w:szCs w:val="22"/>
              </w:rPr>
              <w:t xml:space="preserve"> about qualifications but about</w:t>
            </w:r>
            <w:r w:rsidR="00C2768E">
              <w:rPr>
                <w:rFonts w:cs="Arial"/>
                <w:szCs w:val="22"/>
              </w:rPr>
              <w:t xml:space="preserve"> the level of engagement people have with individuals they come in to contact with in their daily work.</w:t>
            </w:r>
          </w:p>
          <w:p w:rsidR="008A1F17" w:rsidRDefault="008A1F17" w:rsidP="00AA7060">
            <w:pPr>
              <w:rPr>
                <w:rFonts w:cs="Arial"/>
                <w:szCs w:val="22"/>
              </w:rPr>
            </w:pPr>
          </w:p>
          <w:p w:rsidR="0053590F" w:rsidRDefault="00A30C8E" w:rsidP="00AA7060">
            <w:pPr>
              <w:rPr>
                <w:rFonts w:cs="Arial"/>
                <w:szCs w:val="22"/>
              </w:rPr>
            </w:pPr>
            <w:r>
              <w:rPr>
                <w:rFonts w:cs="Arial"/>
                <w:szCs w:val="22"/>
              </w:rPr>
              <w:t>This led to further group discussion regarding whe</w:t>
            </w:r>
            <w:r w:rsidR="00C2768E">
              <w:rPr>
                <w:rFonts w:cs="Arial"/>
                <w:szCs w:val="22"/>
              </w:rPr>
              <w:t>ther medical staff and GPs could</w:t>
            </w:r>
            <w:r>
              <w:rPr>
                <w:rFonts w:cs="Arial"/>
                <w:szCs w:val="22"/>
              </w:rPr>
              <w:t xml:space="preserve"> use this framework. RK stated that the Clyde Palliative Care Physicians would need to meet with the University medical school to see if the framework suited their needs. EP commented that he thought the framework included medical staff as it had come from the National Advisory Group (NAG). Euan also commented on the difficulties</w:t>
            </w:r>
            <w:r w:rsidR="00226AA6">
              <w:rPr>
                <w:rFonts w:cs="Arial"/>
                <w:szCs w:val="22"/>
              </w:rPr>
              <w:t xml:space="preserve"> of trying to align the different domains of the Education Framework to different health and </w:t>
            </w:r>
            <w:r w:rsidR="0016438B">
              <w:rPr>
                <w:rFonts w:cs="Arial"/>
                <w:szCs w:val="22"/>
              </w:rPr>
              <w:t>social care professionals. LMcK</w:t>
            </w:r>
            <w:r w:rsidR="0080356E">
              <w:rPr>
                <w:rFonts w:cs="Arial"/>
                <w:szCs w:val="22"/>
              </w:rPr>
              <w:t xml:space="preserve"> highlighted the topic of </w:t>
            </w:r>
            <w:r w:rsidR="00226AA6">
              <w:rPr>
                <w:rFonts w:cs="Arial"/>
                <w:szCs w:val="22"/>
              </w:rPr>
              <w:t>Child Protection, as an example of how difficult this would be to align for the large staff groups in the N/W.</w:t>
            </w:r>
            <w:r w:rsidR="00C2768E">
              <w:rPr>
                <w:rFonts w:cs="Arial"/>
                <w:szCs w:val="22"/>
              </w:rPr>
              <w:t xml:space="preserve"> </w:t>
            </w:r>
          </w:p>
          <w:p w:rsidR="00226AA6" w:rsidRPr="0053590F" w:rsidRDefault="00226AA6" w:rsidP="00AA7060">
            <w:pPr>
              <w:rPr>
                <w:rFonts w:cs="Arial"/>
                <w:szCs w:val="22"/>
              </w:rPr>
            </w:pPr>
            <w:r>
              <w:rPr>
                <w:rFonts w:cs="Arial"/>
                <w:szCs w:val="22"/>
              </w:rPr>
              <w:t xml:space="preserve">It was agreed to invite Elizabeth Sanchez-Vivar to the next PCPDSG meeting to discuss the </w:t>
            </w:r>
            <w:r>
              <w:rPr>
                <w:rFonts w:cs="Arial"/>
                <w:szCs w:val="22"/>
              </w:rPr>
              <w:lastRenderedPageBreak/>
              <w:t xml:space="preserve">issues raised and seek clarification on </w:t>
            </w:r>
            <w:r w:rsidR="00EF5D92">
              <w:rPr>
                <w:rFonts w:cs="Arial"/>
                <w:szCs w:val="22"/>
              </w:rPr>
              <w:t>them. The group were asked to read the Education Framework document prior to this.</w:t>
            </w:r>
          </w:p>
        </w:tc>
      </w:tr>
      <w:tr w:rsidR="00BF2FEE" w:rsidRPr="003D2A31" w:rsidTr="008F6090">
        <w:trPr>
          <w:trHeight w:val="131"/>
        </w:trPr>
        <w:tc>
          <w:tcPr>
            <w:tcW w:w="339" w:type="dxa"/>
          </w:tcPr>
          <w:p w:rsidR="00BF2FEE" w:rsidRPr="003D2A31" w:rsidRDefault="00BF2FEE" w:rsidP="003D2A31">
            <w:pPr>
              <w:rPr>
                <w:rFonts w:cs="Arial"/>
                <w:b/>
                <w:szCs w:val="22"/>
              </w:rPr>
            </w:pPr>
          </w:p>
        </w:tc>
        <w:tc>
          <w:tcPr>
            <w:tcW w:w="9515" w:type="dxa"/>
          </w:tcPr>
          <w:p w:rsidR="003D6F4B" w:rsidRPr="004D6F64" w:rsidRDefault="003D6F4B" w:rsidP="001743A2">
            <w:pPr>
              <w:rPr>
                <w:rFonts w:cs="Arial"/>
                <w:szCs w:val="22"/>
              </w:rPr>
            </w:pPr>
          </w:p>
        </w:tc>
      </w:tr>
      <w:tr w:rsidR="00BF2FEE" w:rsidRPr="003D2A31" w:rsidTr="008F6090">
        <w:tc>
          <w:tcPr>
            <w:tcW w:w="339" w:type="dxa"/>
          </w:tcPr>
          <w:p w:rsidR="00BF2FEE" w:rsidRPr="003D2A31" w:rsidRDefault="00BF2FEE" w:rsidP="003D2A31">
            <w:pPr>
              <w:rPr>
                <w:rFonts w:cs="Arial"/>
                <w:b/>
                <w:szCs w:val="22"/>
              </w:rPr>
            </w:pPr>
          </w:p>
        </w:tc>
        <w:tc>
          <w:tcPr>
            <w:tcW w:w="9515" w:type="dxa"/>
          </w:tcPr>
          <w:p w:rsidR="00BF4BF3" w:rsidRPr="00E236E2" w:rsidRDefault="00E236E2" w:rsidP="00AF12F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2"/>
                <w:szCs w:val="24"/>
                <w:lang w:val="en-GB"/>
              </w:rPr>
            </w:pPr>
            <w:r w:rsidRPr="00E236E2">
              <w:rPr>
                <w:rFonts w:ascii="Arial" w:hAnsi="Arial"/>
                <w:b/>
                <w:sz w:val="22"/>
                <w:szCs w:val="24"/>
                <w:lang w:val="en-GB"/>
              </w:rPr>
              <w:t xml:space="preserve">Action </w:t>
            </w:r>
            <w:r>
              <w:rPr>
                <w:rFonts w:ascii="Arial" w:hAnsi="Arial"/>
                <w:b/>
                <w:sz w:val="22"/>
                <w:szCs w:val="24"/>
                <w:lang w:val="en-GB"/>
              </w:rPr>
              <w:t xml:space="preserve">– </w:t>
            </w:r>
            <w:r w:rsidRPr="00E236E2">
              <w:rPr>
                <w:rFonts w:ascii="Arial" w:hAnsi="Arial"/>
                <w:b/>
                <w:sz w:val="22"/>
                <w:szCs w:val="24"/>
                <w:lang w:val="en-GB"/>
              </w:rPr>
              <w:t>all</w:t>
            </w:r>
            <w:r>
              <w:rPr>
                <w:rFonts w:ascii="Arial" w:hAnsi="Arial"/>
                <w:b/>
                <w:sz w:val="22"/>
                <w:szCs w:val="24"/>
                <w:lang w:val="en-GB"/>
              </w:rPr>
              <w:t xml:space="preserve"> group members.</w:t>
            </w:r>
          </w:p>
        </w:tc>
      </w:tr>
      <w:tr w:rsidR="00B84FEB" w:rsidRPr="003D2A31" w:rsidTr="008F6090">
        <w:trPr>
          <w:trHeight w:val="375"/>
        </w:trPr>
        <w:tc>
          <w:tcPr>
            <w:tcW w:w="339" w:type="dxa"/>
          </w:tcPr>
          <w:p w:rsidR="00B84FEB" w:rsidRDefault="00B84FEB" w:rsidP="003D2A31">
            <w:pPr>
              <w:rPr>
                <w:rFonts w:cs="Arial"/>
                <w:b/>
                <w:szCs w:val="22"/>
              </w:rPr>
            </w:pPr>
          </w:p>
        </w:tc>
        <w:tc>
          <w:tcPr>
            <w:tcW w:w="9515" w:type="dxa"/>
          </w:tcPr>
          <w:p w:rsidR="00B84FEB" w:rsidRPr="009D2B2D" w:rsidRDefault="00B84FEB" w:rsidP="00AF12FA">
            <w:pPr>
              <w:rPr>
                <w:rFonts w:cs="Arial"/>
                <w:b/>
                <w:szCs w:val="22"/>
              </w:rPr>
            </w:pPr>
          </w:p>
        </w:tc>
      </w:tr>
      <w:tr w:rsidR="005609A9" w:rsidRPr="003D2A31" w:rsidTr="008F6090">
        <w:tc>
          <w:tcPr>
            <w:tcW w:w="339" w:type="dxa"/>
          </w:tcPr>
          <w:p w:rsidR="005609A9" w:rsidRPr="003D2A31" w:rsidRDefault="00855AAB" w:rsidP="003D2A31">
            <w:pPr>
              <w:rPr>
                <w:rFonts w:cs="Arial"/>
                <w:b/>
                <w:szCs w:val="22"/>
              </w:rPr>
            </w:pPr>
            <w:r>
              <w:rPr>
                <w:rFonts w:cs="Arial"/>
                <w:b/>
                <w:szCs w:val="22"/>
              </w:rPr>
              <w:t>5</w:t>
            </w:r>
          </w:p>
        </w:tc>
        <w:tc>
          <w:tcPr>
            <w:tcW w:w="9515" w:type="dxa"/>
          </w:tcPr>
          <w:p w:rsidR="00AA7060" w:rsidRPr="000E4274" w:rsidRDefault="00AA7060" w:rsidP="00AA7060">
            <w:pPr>
              <w:rPr>
                <w:rFonts w:cs="Arial"/>
                <w:b/>
                <w:szCs w:val="22"/>
              </w:rPr>
            </w:pPr>
            <w:r>
              <w:rPr>
                <w:rFonts w:cs="Arial"/>
                <w:b/>
                <w:szCs w:val="22"/>
              </w:rPr>
              <w:t>Palliative Care Online Information</w:t>
            </w:r>
          </w:p>
          <w:p w:rsidR="00AA7060" w:rsidRPr="000E4274" w:rsidRDefault="00AA7060" w:rsidP="00AA7060">
            <w:pPr>
              <w:rPr>
                <w:rFonts w:cs="Arial"/>
                <w:b/>
                <w:szCs w:val="22"/>
              </w:rPr>
            </w:pPr>
          </w:p>
          <w:p w:rsidR="00AA7060" w:rsidRDefault="00AA7060" w:rsidP="00AA7060">
            <w:r>
              <w:t xml:space="preserve">Business cards with the </w:t>
            </w:r>
            <w:hyperlink r:id="rId9" w:history="1">
              <w:r>
                <w:rPr>
                  <w:rStyle w:val="Hyperlink"/>
                </w:rPr>
                <w:t>www.palliativecareggc.org.uk</w:t>
              </w:r>
            </w:hyperlink>
            <w:r>
              <w:t xml:space="preserve"> address have been reprinted and supplies can be obtained by emailing Paul Corrigan. </w:t>
            </w:r>
          </w:p>
          <w:p w:rsidR="00AA7060" w:rsidRDefault="00AA7060" w:rsidP="00AA7060">
            <w:r>
              <w:t xml:space="preserve">Due to the recent NHS cyber security issues, some website addresses are being restricted when sent by email. This has affected </w:t>
            </w:r>
            <w:hyperlink r:id="rId10" w:history="1">
              <w:r>
                <w:rPr>
                  <w:rStyle w:val="Hyperlink"/>
                </w:rPr>
                <w:t>www.palliativecareggc.org.uk</w:t>
              </w:r>
            </w:hyperlink>
            <w:r>
              <w:t xml:space="preserve"> and other websites such as healthcareimprovementscotland, www.palliativecarescotland.org.uk, www.ggcmedicines.org.uk. The local IT email team have now removed the restriction when sharing the palliative care website link between ‘@ggc.scot.nhs.uk ‘email accounts. It is expected that national IT will fix this soon for other nhs email address (including ‘@nhs.net’) and all local authority email address.</w:t>
            </w:r>
          </w:p>
          <w:p w:rsidR="008B1AED" w:rsidRDefault="008B1AED" w:rsidP="00AA7060"/>
          <w:p w:rsidR="008B1AED" w:rsidRDefault="00AA7060" w:rsidP="00AA7060">
            <w:r>
              <w:t xml:space="preserve">Work continues with Jackie Mearns on a template to </w:t>
            </w:r>
            <w:r w:rsidR="008B1AED">
              <w:t xml:space="preserve">capture </w:t>
            </w:r>
            <w:r>
              <w:t xml:space="preserve">palliative care education </w:t>
            </w:r>
            <w:r w:rsidR="008B1AED">
              <w:t xml:space="preserve">beign delivered </w:t>
            </w:r>
            <w:r>
              <w:t>across NHSGGC</w:t>
            </w:r>
            <w:r w:rsidR="008B1AED">
              <w:t xml:space="preserve"> by acute pallcare PD staff, the Macmillan nurse facilitators and HPCTs</w:t>
            </w:r>
            <w:r>
              <w:t xml:space="preserve">. It may also be possible to match this education to the 5 domains in the NES Palliative Care Learning Framework. </w:t>
            </w:r>
          </w:p>
          <w:p w:rsidR="008B1AED" w:rsidRDefault="008B1AED" w:rsidP="00AA7060"/>
          <w:p w:rsidR="00AA7060" w:rsidRDefault="00AA7060" w:rsidP="00AA7060">
            <w:r>
              <w:t>New bereavement training has been added to website and links were recently updated in a palliative care medical induction module. Links to a new T34 Learnpro module will be added when it is complete.</w:t>
            </w:r>
          </w:p>
          <w:p w:rsidR="00AA7060" w:rsidRDefault="00AA7060" w:rsidP="00AA7060">
            <w:r>
              <w:t xml:space="preserve">Testing of the Professional area of </w:t>
            </w:r>
            <w:hyperlink r:id="rId11" w:history="1">
              <w:r>
                <w:rPr>
                  <w:rStyle w:val="Hyperlink"/>
                </w:rPr>
                <w:t>www.palliativecareggc.org.uk</w:t>
              </w:r>
            </w:hyperlink>
            <w:r>
              <w:t xml:space="preserve"> is continuing in order to </w:t>
            </w:r>
            <w:proofErr w:type="gramStart"/>
            <w:r>
              <w:t>improve  access</w:t>
            </w:r>
            <w:proofErr w:type="gramEnd"/>
            <w:r>
              <w:t xml:space="preserve"> to key palliative care resources. If any members can assist by providing staff to take part please contact Paul Corrigan. </w:t>
            </w:r>
          </w:p>
          <w:p w:rsidR="00C63442" w:rsidRPr="00C63442" w:rsidRDefault="00C63442" w:rsidP="00AA7060"/>
        </w:tc>
      </w:tr>
      <w:tr w:rsidR="001B6BDC" w:rsidRPr="003D2A31" w:rsidTr="008F6090">
        <w:tc>
          <w:tcPr>
            <w:tcW w:w="339" w:type="dxa"/>
          </w:tcPr>
          <w:p w:rsidR="001B6BDC" w:rsidRDefault="001B6BDC" w:rsidP="003D2A31">
            <w:pPr>
              <w:rPr>
                <w:rFonts w:cs="Arial"/>
                <w:b/>
                <w:szCs w:val="22"/>
              </w:rPr>
            </w:pPr>
          </w:p>
        </w:tc>
        <w:tc>
          <w:tcPr>
            <w:tcW w:w="9515" w:type="dxa"/>
          </w:tcPr>
          <w:p w:rsidR="001B6BDC" w:rsidRPr="003D2A31" w:rsidRDefault="001B6BDC" w:rsidP="00AF12FA">
            <w:pPr>
              <w:rPr>
                <w:rFonts w:cs="Arial"/>
                <w:b/>
                <w:szCs w:val="22"/>
              </w:rPr>
            </w:pPr>
          </w:p>
        </w:tc>
      </w:tr>
      <w:tr w:rsidR="004D24DC" w:rsidRPr="003D2A31" w:rsidTr="008F6090">
        <w:tc>
          <w:tcPr>
            <w:tcW w:w="339" w:type="dxa"/>
          </w:tcPr>
          <w:p w:rsidR="004D24DC" w:rsidRDefault="003553FF" w:rsidP="003D2A31">
            <w:pPr>
              <w:rPr>
                <w:rFonts w:cs="Arial"/>
                <w:b/>
                <w:szCs w:val="22"/>
              </w:rPr>
            </w:pPr>
            <w:r>
              <w:rPr>
                <w:rFonts w:cs="Arial"/>
                <w:b/>
                <w:szCs w:val="22"/>
              </w:rPr>
              <w:t>6</w:t>
            </w:r>
          </w:p>
        </w:tc>
        <w:tc>
          <w:tcPr>
            <w:tcW w:w="9515" w:type="dxa"/>
          </w:tcPr>
          <w:p w:rsidR="007675E9" w:rsidRDefault="00AA7060" w:rsidP="007675E9">
            <w:pPr>
              <w:rPr>
                <w:b/>
              </w:rPr>
            </w:pPr>
            <w:r w:rsidRPr="00AA7060">
              <w:rPr>
                <w:b/>
              </w:rPr>
              <w:t>SC admin by carers</w:t>
            </w:r>
          </w:p>
          <w:p w:rsidR="004D7901" w:rsidRDefault="004D7901" w:rsidP="007675E9">
            <w:pPr>
              <w:rPr>
                <w:b/>
              </w:rPr>
            </w:pPr>
          </w:p>
          <w:p w:rsidR="004D7901" w:rsidRPr="004D7901" w:rsidRDefault="00E0056F" w:rsidP="00E0056F">
            <w:r>
              <w:t>Prior to the PCPDSG meeting, a link was provided by Elayne Harris, Macmillan Lead Pharmacist for Palliative Care for group members to read and comment on the policy developed by NHS Grampian on Guidance on Patient and Informal Carer Administration of Subcutaneous Medication. SA discussed the policy in more detail and asked the group that if the</w:t>
            </w:r>
            <w:r w:rsidR="00637628">
              <w:t xml:space="preserve">y had </w:t>
            </w:r>
            <w:r w:rsidR="003F11D1">
              <w:t xml:space="preserve">further </w:t>
            </w:r>
            <w:r w:rsidR="00637628">
              <w:t>comments on the document to feedback to Elayne.</w:t>
            </w:r>
            <w:r w:rsidR="003F11D1">
              <w:t xml:space="preserve"> Elaine Stevens, University </w:t>
            </w:r>
            <w:r w:rsidR="00A17AC9">
              <w:t xml:space="preserve"> West of Scotland had</w:t>
            </w:r>
            <w:r w:rsidR="003F11D1">
              <w:t xml:space="preserve"> commented </w:t>
            </w:r>
            <w:r w:rsidR="00A17AC9">
              <w:t xml:space="preserve">by e-mail </w:t>
            </w:r>
            <w:r w:rsidR="003F11D1">
              <w:t>that although this was an interesting</w:t>
            </w:r>
            <w:r w:rsidR="00A17AC9">
              <w:t xml:space="preserve"> move forward, training of carers would have to be robust to ensure safety.</w:t>
            </w:r>
          </w:p>
        </w:tc>
      </w:tr>
      <w:tr w:rsidR="004D24DC" w:rsidRPr="003D2A31" w:rsidTr="008F6090">
        <w:tc>
          <w:tcPr>
            <w:tcW w:w="339" w:type="dxa"/>
          </w:tcPr>
          <w:p w:rsidR="004D24DC" w:rsidRDefault="004D24DC" w:rsidP="003D2A31">
            <w:pPr>
              <w:rPr>
                <w:rFonts w:cs="Arial"/>
                <w:b/>
                <w:szCs w:val="22"/>
              </w:rPr>
            </w:pPr>
          </w:p>
        </w:tc>
        <w:tc>
          <w:tcPr>
            <w:tcW w:w="9515" w:type="dxa"/>
          </w:tcPr>
          <w:p w:rsidR="008F6090" w:rsidRDefault="008F6090" w:rsidP="00AF12FA">
            <w:pPr>
              <w:rPr>
                <w:rFonts w:cs="Arial"/>
                <w:b/>
                <w:szCs w:val="22"/>
              </w:rPr>
            </w:pPr>
          </w:p>
          <w:p w:rsidR="00A17AC9" w:rsidRPr="00AD3B50" w:rsidRDefault="00A17AC9" w:rsidP="00AF12FA">
            <w:pPr>
              <w:rPr>
                <w:rFonts w:cs="Arial"/>
                <w:b/>
                <w:szCs w:val="22"/>
              </w:rPr>
            </w:pPr>
          </w:p>
        </w:tc>
      </w:tr>
      <w:tr w:rsidR="001B6BDC" w:rsidRPr="004C0980" w:rsidTr="008F6090">
        <w:tc>
          <w:tcPr>
            <w:tcW w:w="339" w:type="dxa"/>
          </w:tcPr>
          <w:p w:rsidR="001B6BDC" w:rsidRPr="004C0980" w:rsidRDefault="00165B49" w:rsidP="003D2A31">
            <w:pPr>
              <w:rPr>
                <w:rFonts w:cs="Arial"/>
                <w:b/>
                <w:szCs w:val="22"/>
              </w:rPr>
            </w:pPr>
            <w:r w:rsidRPr="004C0980">
              <w:rPr>
                <w:rFonts w:cs="Arial"/>
                <w:b/>
                <w:szCs w:val="22"/>
              </w:rPr>
              <w:t>7</w:t>
            </w:r>
          </w:p>
        </w:tc>
        <w:tc>
          <w:tcPr>
            <w:tcW w:w="9515" w:type="dxa"/>
          </w:tcPr>
          <w:p w:rsidR="0016438B" w:rsidRPr="004C0980" w:rsidRDefault="0016438B" w:rsidP="0016438B">
            <w:pPr>
              <w:rPr>
                <w:rFonts w:cs="Arial"/>
                <w:b/>
                <w:szCs w:val="22"/>
              </w:rPr>
            </w:pPr>
            <w:r w:rsidRPr="004C0980">
              <w:rPr>
                <w:rFonts w:cs="Arial"/>
                <w:b/>
                <w:szCs w:val="22"/>
              </w:rPr>
              <w:t>A.O.C.B</w:t>
            </w:r>
          </w:p>
          <w:p w:rsidR="00377EF2" w:rsidRDefault="00377EF2" w:rsidP="00377EF2">
            <w:pPr>
              <w:pStyle w:val="ListParagraph"/>
              <w:numPr>
                <w:ilvl w:val="0"/>
                <w:numId w:val="33"/>
              </w:numPr>
              <w:ind w:left="512" w:hanging="512"/>
              <w:rPr>
                <w:szCs w:val="22"/>
              </w:rPr>
            </w:pPr>
            <w:r w:rsidRPr="00377EF2">
              <w:rPr>
                <w:sz w:val="22"/>
                <w:szCs w:val="22"/>
              </w:rPr>
              <w:t xml:space="preserve">RJ discussed the issue of Emergency Marriage for people at end of life. Although this is uncommon, Russell has encountered this on a few occasions while working at the Beatson. This led to discussion on the relationship status of the people involved in this request and what may happen with property and finances. The group were asked to consider how this could be included in Anticipatory care planning or the MTA&amp;MP communication tool. </w:t>
            </w:r>
          </w:p>
          <w:p w:rsidR="00377EF2" w:rsidRDefault="00377EF2" w:rsidP="00377EF2">
            <w:pPr>
              <w:pStyle w:val="ListParagraph"/>
              <w:ind w:left="512"/>
              <w:rPr>
                <w:b/>
                <w:szCs w:val="22"/>
              </w:rPr>
            </w:pPr>
            <w:r w:rsidRPr="00377EF2">
              <w:rPr>
                <w:b/>
                <w:sz w:val="22"/>
                <w:szCs w:val="22"/>
              </w:rPr>
              <w:t>Action – all group members</w:t>
            </w:r>
          </w:p>
          <w:p w:rsidR="00377EF2" w:rsidRDefault="00377EF2" w:rsidP="00377EF2">
            <w:pPr>
              <w:pStyle w:val="ListParagraph"/>
              <w:ind w:left="512"/>
              <w:rPr>
                <w:b/>
                <w:szCs w:val="22"/>
              </w:rPr>
            </w:pPr>
          </w:p>
          <w:p w:rsidR="00377EF2" w:rsidRDefault="004C0980" w:rsidP="00377EF2">
            <w:pPr>
              <w:pStyle w:val="ListParagraph"/>
              <w:numPr>
                <w:ilvl w:val="0"/>
                <w:numId w:val="33"/>
              </w:numPr>
              <w:ind w:left="512" w:hanging="512"/>
              <w:rPr>
                <w:szCs w:val="22"/>
              </w:rPr>
            </w:pPr>
            <w:r>
              <w:rPr>
                <w:sz w:val="22"/>
                <w:szCs w:val="22"/>
              </w:rPr>
              <w:t xml:space="preserve">EP discussed the launch of </w:t>
            </w:r>
            <w:r w:rsidR="00377EF2" w:rsidRPr="00377EF2">
              <w:rPr>
                <w:sz w:val="22"/>
                <w:szCs w:val="22"/>
              </w:rPr>
              <w:t xml:space="preserve">National ACP project </w:t>
            </w:r>
            <w:r>
              <w:rPr>
                <w:sz w:val="22"/>
                <w:szCs w:val="22"/>
              </w:rPr>
              <w:t>(My Anticipatory Care Plan).  Many group members were not aware of this document or launch.  This will be discussed at the next meeting</w:t>
            </w:r>
            <w:r w:rsidR="008F6090">
              <w:rPr>
                <w:sz w:val="22"/>
                <w:szCs w:val="22"/>
              </w:rPr>
              <w:t>.</w:t>
            </w:r>
          </w:p>
          <w:p w:rsidR="00377EF2" w:rsidRDefault="00377EF2" w:rsidP="00377EF2">
            <w:pPr>
              <w:pStyle w:val="ListParagraph"/>
              <w:ind w:left="512"/>
              <w:rPr>
                <w:szCs w:val="22"/>
              </w:rPr>
            </w:pPr>
          </w:p>
          <w:p w:rsidR="00377EF2" w:rsidRDefault="008F6090" w:rsidP="00377EF2">
            <w:pPr>
              <w:pStyle w:val="ListParagraph"/>
              <w:numPr>
                <w:ilvl w:val="0"/>
                <w:numId w:val="33"/>
              </w:numPr>
              <w:ind w:left="512" w:hanging="512"/>
              <w:rPr>
                <w:szCs w:val="22"/>
              </w:rPr>
            </w:pPr>
            <w:r>
              <w:rPr>
                <w:sz w:val="22"/>
                <w:szCs w:val="22"/>
              </w:rPr>
              <w:t>Palliative Care Network Group (PCNG)</w:t>
            </w:r>
          </w:p>
          <w:p w:rsidR="00377EF2" w:rsidRPr="00377EF2" w:rsidRDefault="008F6090" w:rsidP="00377EF2">
            <w:pPr>
              <w:pStyle w:val="ListParagraph"/>
              <w:ind w:left="512"/>
              <w:rPr>
                <w:szCs w:val="22"/>
              </w:rPr>
            </w:pPr>
            <w:r>
              <w:rPr>
                <w:sz w:val="22"/>
                <w:szCs w:val="22"/>
              </w:rPr>
              <w:t xml:space="preserve">This group is simply a communication web which will link organisations, groups, people and individuals involved in the provision of palliative care.  The first meeting of this group </w:t>
            </w:r>
            <w:r>
              <w:rPr>
                <w:sz w:val="22"/>
                <w:szCs w:val="22"/>
              </w:rPr>
              <w:lastRenderedPageBreak/>
              <w:t>is will be held in August.</w:t>
            </w:r>
          </w:p>
          <w:p w:rsidR="005F0A5F" w:rsidRPr="004C0980" w:rsidRDefault="005F0A5F" w:rsidP="005438F4">
            <w:pPr>
              <w:rPr>
                <w:rFonts w:cs="Arial"/>
                <w:szCs w:val="22"/>
              </w:rPr>
            </w:pPr>
          </w:p>
        </w:tc>
      </w:tr>
      <w:tr w:rsidR="001B6BDC" w:rsidRPr="003D2A31" w:rsidTr="008F6090">
        <w:tc>
          <w:tcPr>
            <w:tcW w:w="339" w:type="dxa"/>
          </w:tcPr>
          <w:p w:rsidR="001B6BDC" w:rsidRDefault="001B6BDC" w:rsidP="003D2A31">
            <w:pPr>
              <w:rPr>
                <w:rFonts w:cs="Arial"/>
                <w:b/>
                <w:szCs w:val="22"/>
              </w:rPr>
            </w:pPr>
          </w:p>
        </w:tc>
        <w:tc>
          <w:tcPr>
            <w:tcW w:w="9515" w:type="dxa"/>
          </w:tcPr>
          <w:p w:rsidR="001B6BDC" w:rsidRPr="003D2A31" w:rsidRDefault="001B6BDC" w:rsidP="00AF12FA">
            <w:pPr>
              <w:rPr>
                <w:rFonts w:cs="Arial"/>
                <w:b/>
                <w:szCs w:val="22"/>
              </w:rPr>
            </w:pPr>
          </w:p>
        </w:tc>
      </w:tr>
      <w:tr w:rsidR="005609A9" w:rsidRPr="003D2A31" w:rsidTr="008F6090">
        <w:tc>
          <w:tcPr>
            <w:tcW w:w="339" w:type="dxa"/>
          </w:tcPr>
          <w:p w:rsidR="0044452C" w:rsidRPr="00D674D2" w:rsidRDefault="0044452C" w:rsidP="003D2A31">
            <w:pPr>
              <w:rPr>
                <w:rFonts w:cs="Arial"/>
                <w:szCs w:val="22"/>
              </w:rPr>
            </w:pPr>
          </w:p>
          <w:p w:rsidR="0044452C" w:rsidRPr="00D674D2" w:rsidRDefault="0044452C" w:rsidP="003D2A31">
            <w:pPr>
              <w:rPr>
                <w:rFonts w:cs="Arial"/>
                <w:szCs w:val="22"/>
              </w:rPr>
            </w:pPr>
          </w:p>
          <w:p w:rsidR="0044452C" w:rsidRPr="00D674D2" w:rsidRDefault="0044452C" w:rsidP="003D2A31">
            <w:pPr>
              <w:rPr>
                <w:rFonts w:cs="Arial"/>
                <w:szCs w:val="22"/>
              </w:rPr>
            </w:pPr>
          </w:p>
          <w:p w:rsidR="0044452C" w:rsidRPr="00D674D2" w:rsidRDefault="0044452C" w:rsidP="003D2A31">
            <w:pPr>
              <w:rPr>
                <w:rFonts w:cs="Arial"/>
                <w:szCs w:val="22"/>
              </w:rPr>
            </w:pPr>
          </w:p>
          <w:p w:rsidR="0044452C" w:rsidRPr="00D674D2" w:rsidRDefault="0044452C" w:rsidP="003D2A31">
            <w:pPr>
              <w:rPr>
                <w:rFonts w:cs="Arial"/>
                <w:szCs w:val="22"/>
              </w:rPr>
            </w:pPr>
          </w:p>
          <w:p w:rsidR="008622F4" w:rsidRPr="00D674D2" w:rsidRDefault="008622F4" w:rsidP="003D2A31">
            <w:pPr>
              <w:rPr>
                <w:rFonts w:cs="Arial"/>
                <w:szCs w:val="22"/>
              </w:rPr>
            </w:pPr>
          </w:p>
          <w:p w:rsidR="008622F4" w:rsidRPr="00D674D2" w:rsidRDefault="008622F4" w:rsidP="003D2A31">
            <w:pPr>
              <w:rPr>
                <w:rFonts w:cs="Arial"/>
                <w:szCs w:val="22"/>
              </w:rPr>
            </w:pPr>
          </w:p>
          <w:p w:rsidR="008622F4" w:rsidRPr="00D674D2" w:rsidRDefault="008622F4" w:rsidP="003D2A31">
            <w:pPr>
              <w:rPr>
                <w:rFonts w:cs="Arial"/>
                <w:szCs w:val="22"/>
              </w:rPr>
            </w:pPr>
          </w:p>
        </w:tc>
        <w:tc>
          <w:tcPr>
            <w:tcW w:w="9515" w:type="dxa"/>
          </w:tcPr>
          <w:p w:rsidR="005609A9" w:rsidRPr="003D2A31" w:rsidRDefault="005B328C" w:rsidP="00AF12FA">
            <w:pPr>
              <w:rPr>
                <w:rFonts w:cs="Arial"/>
                <w:b/>
                <w:szCs w:val="22"/>
              </w:rPr>
            </w:pPr>
            <w:r>
              <w:rPr>
                <w:rFonts w:cs="Arial"/>
                <w:b/>
                <w:szCs w:val="22"/>
              </w:rPr>
              <w:t>Date of 2017</w:t>
            </w:r>
            <w:r w:rsidR="005609A9" w:rsidRPr="003D2A31">
              <w:rPr>
                <w:rFonts w:cs="Arial"/>
                <w:b/>
                <w:szCs w:val="22"/>
              </w:rPr>
              <w:t xml:space="preserve"> Meeting</w:t>
            </w:r>
            <w:r w:rsidR="004F22B4">
              <w:rPr>
                <w:rFonts w:cs="Arial"/>
                <w:b/>
                <w:szCs w:val="22"/>
              </w:rPr>
              <w:t>s</w:t>
            </w:r>
            <w:r w:rsidR="005609A9" w:rsidRPr="003D2A31">
              <w:rPr>
                <w:rFonts w:cs="Arial"/>
                <w:b/>
                <w:szCs w:val="22"/>
              </w:rPr>
              <w:t>:</w:t>
            </w:r>
          </w:p>
          <w:p w:rsidR="006669ED" w:rsidRDefault="001E26E4" w:rsidP="00AF12FA">
            <w:pPr>
              <w:rPr>
                <w:rFonts w:cs="Arial"/>
                <w:szCs w:val="22"/>
              </w:rPr>
            </w:pPr>
            <w:r>
              <w:rPr>
                <w:rFonts w:cs="Arial"/>
                <w:szCs w:val="22"/>
              </w:rPr>
              <w:t>Wednesday</w:t>
            </w:r>
            <w:r w:rsidRPr="004F22B4">
              <w:rPr>
                <w:rFonts w:cs="Arial"/>
                <w:szCs w:val="22"/>
              </w:rPr>
              <w:t> </w:t>
            </w:r>
            <w:r w:rsidR="005B328C">
              <w:rPr>
                <w:rFonts w:cs="Arial"/>
                <w:szCs w:val="22"/>
              </w:rPr>
              <w:t>1</w:t>
            </w:r>
            <w:r w:rsidR="005B328C" w:rsidRPr="005B328C">
              <w:rPr>
                <w:rFonts w:cs="Arial"/>
                <w:szCs w:val="22"/>
                <w:vertAlign w:val="superscript"/>
              </w:rPr>
              <w:t>st</w:t>
            </w:r>
            <w:r w:rsidR="005B328C">
              <w:rPr>
                <w:rFonts w:cs="Arial"/>
                <w:szCs w:val="22"/>
              </w:rPr>
              <w:t xml:space="preserve"> March, 7</w:t>
            </w:r>
            <w:r w:rsidR="005B328C" w:rsidRPr="005B328C">
              <w:rPr>
                <w:rFonts w:cs="Arial"/>
                <w:szCs w:val="22"/>
                <w:vertAlign w:val="superscript"/>
              </w:rPr>
              <w:t>th</w:t>
            </w:r>
            <w:r w:rsidR="005B328C">
              <w:rPr>
                <w:rFonts w:cs="Arial"/>
                <w:szCs w:val="22"/>
              </w:rPr>
              <w:t xml:space="preserve"> June, 30</w:t>
            </w:r>
            <w:r w:rsidR="005B328C" w:rsidRPr="005B328C">
              <w:rPr>
                <w:rFonts w:cs="Arial"/>
                <w:szCs w:val="22"/>
                <w:vertAlign w:val="superscript"/>
              </w:rPr>
              <w:t>th</w:t>
            </w:r>
            <w:r w:rsidR="005B328C">
              <w:rPr>
                <w:rFonts w:cs="Arial"/>
                <w:szCs w:val="22"/>
              </w:rPr>
              <w:t xml:space="preserve"> August and 22</w:t>
            </w:r>
            <w:r w:rsidR="005B328C" w:rsidRPr="005B328C">
              <w:rPr>
                <w:rFonts w:cs="Arial"/>
                <w:szCs w:val="22"/>
                <w:vertAlign w:val="superscript"/>
              </w:rPr>
              <w:t>nd</w:t>
            </w:r>
            <w:r w:rsidR="005B328C">
              <w:rPr>
                <w:rFonts w:cs="Arial"/>
                <w:szCs w:val="22"/>
              </w:rPr>
              <w:t xml:space="preserve"> November 2017</w:t>
            </w:r>
            <w:r w:rsidR="006669ED">
              <w:rPr>
                <w:rFonts w:cs="Arial"/>
                <w:szCs w:val="22"/>
              </w:rPr>
              <w:t xml:space="preserve"> 10</w:t>
            </w:r>
            <w:r w:rsidR="00610FBC">
              <w:rPr>
                <w:rFonts w:cs="Arial"/>
                <w:szCs w:val="22"/>
              </w:rPr>
              <w:t xml:space="preserve">am -12md, </w:t>
            </w:r>
          </w:p>
          <w:p w:rsidR="007430CA" w:rsidRDefault="00610FBC" w:rsidP="00AF12FA">
            <w:pPr>
              <w:rPr>
                <w:rFonts w:cs="Arial"/>
                <w:szCs w:val="22"/>
              </w:rPr>
            </w:pPr>
            <w:r>
              <w:rPr>
                <w:rFonts w:cs="Arial"/>
                <w:szCs w:val="22"/>
              </w:rPr>
              <w:t>Room WS301, Beaston West of Scotland Cancer Centre.</w:t>
            </w:r>
          </w:p>
          <w:p w:rsidR="003D6F4B" w:rsidRDefault="003D6F4B" w:rsidP="00AF12FA">
            <w:pPr>
              <w:rPr>
                <w:rFonts w:cs="Arial"/>
                <w:szCs w:val="22"/>
              </w:rPr>
            </w:pPr>
          </w:p>
          <w:p w:rsidR="005609A9" w:rsidRPr="003D2A31" w:rsidRDefault="005609A9" w:rsidP="00AF12FA">
            <w:pPr>
              <w:rPr>
                <w:rFonts w:cs="Arial"/>
                <w:b/>
                <w:szCs w:val="22"/>
              </w:rPr>
            </w:pPr>
          </w:p>
        </w:tc>
      </w:tr>
    </w:tbl>
    <w:p w:rsidR="00D85858" w:rsidRDefault="00D85858" w:rsidP="00A17AC9"/>
    <w:sectPr w:rsidR="00D85858" w:rsidSect="00430A2D">
      <w:headerReference w:type="even" r:id="rId12"/>
      <w:headerReference w:type="default" r:id="rId13"/>
      <w:headerReference w:type="first" r:id="rId14"/>
      <w:pgSz w:w="11906" w:h="16838" w:code="9"/>
      <w:pgMar w:top="851" w:right="1134" w:bottom="851"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05" w:rsidRDefault="00D62B05">
      <w:r>
        <w:separator/>
      </w:r>
    </w:p>
  </w:endnote>
  <w:endnote w:type="continuationSeparator" w:id="0">
    <w:p w:rsidR="00D62B05" w:rsidRDefault="00D62B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05" w:rsidRDefault="00D62B05">
      <w:r>
        <w:separator/>
      </w:r>
    </w:p>
  </w:footnote>
  <w:footnote w:type="continuationSeparator" w:id="0">
    <w:p w:rsidR="00D62B05" w:rsidRDefault="00D62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D1" w:rsidRDefault="00B501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D1" w:rsidRDefault="00B501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5.3pt;height:194.1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D1" w:rsidRDefault="00B501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126"/>
    <w:multiLevelType w:val="hybridMultilevel"/>
    <w:tmpl w:val="4F109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1E614A"/>
    <w:multiLevelType w:val="hybridMultilevel"/>
    <w:tmpl w:val="F6D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15B61"/>
    <w:multiLevelType w:val="hybridMultilevel"/>
    <w:tmpl w:val="B62E8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B31FD8"/>
    <w:multiLevelType w:val="hybridMultilevel"/>
    <w:tmpl w:val="ADBEC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06113"/>
    <w:multiLevelType w:val="hybridMultilevel"/>
    <w:tmpl w:val="282454C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18AC2916"/>
    <w:multiLevelType w:val="hybridMultilevel"/>
    <w:tmpl w:val="F9F0F6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CA774D7"/>
    <w:multiLevelType w:val="hybridMultilevel"/>
    <w:tmpl w:val="5CCC8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5C19B8"/>
    <w:multiLevelType w:val="hybridMultilevel"/>
    <w:tmpl w:val="C1CEA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53379F"/>
    <w:multiLevelType w:val="hybridMultilevel"/>
    <w:tmpl w:val="2DA2F48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16B91"/>
    <w:multiLevelType w:val="hybridMultilevel"/>
    <w:tmpl w:val="C8D4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95D58"/>
    <w:multiLevelType w:val="hybridMultilevel"/>
    <w:tmpl w:val="8CFC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D52E03"/>
    <w:multiLevelType w:val="hybridMultilevel"/>
    <w:tmpl w:val="DC10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C3090"/>
    <w:multiLevelType w:val="hybridMultilevel"/>
    <w:tmpl w:val="8954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40368"/>
    <w:multiLevelType w:val="hybridMultilevel"/>
    <w:tmpl w:val="B1BA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004DF"/>
    <w:multiLevelType w:val="hybridMultilevel"/>
    <w:tmpl w:val="D3668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44841E4"/>
    <w:multiLevelType w:val="hybridMultilevel"/>
    <w:tmpl w:val="F7DA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F680D"/>
    <w:multiLevelType w:val="hybridMultilevel"/>
    <w:tmpl w:val="014E4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2A68D9"/>
    <w:multiLevelType w:val="hybridMultilevel"/>
    <w:tmpl w:val="4FC243E4"/>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4F01E8"/>
    <w:multiLevelType w:val="hybridMultilevel"/>
    <w:tmpl w:val="A484CCC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9">
    <w:nsid w:val="510023D5"/>
    <w:multiLevelType w:val="hybridMultilevel"/>
    <w:tmpl w:val="A0A09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1665A1"/>
    <w:multiLevelType w:val="hybridMultilevel"/>
    <w:tmpl w:val="5A36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634AF1"/>
    <w:multiLevelType w:val="hybridMultilevel"/>
    <w:tmpl w:val="68C6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816495"/>
    <w:multiLevelType w:val="hybridMultilevel"/>
    <w:tmpl w:val="C7E4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AA6ACF"/>
    <w:multiLevelType w:val="hybridMultilevel"/>
    <w:tmpl w:val="CBB435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60667470"/>
    <w:multiLevelType w:val="hybridMultilevel"/>
    <w:tmpl w:val="6BAAD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153402"/>
    <w:multiLevelType w:val="hybridMultilevel"/>
    <w:tmpl w:val="DF6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A5B42"/>
    <w:multiLevelType w:val="hybridMultilevel"/>
    <w:tmpl w:val="798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BE6751"/>
    <w:multiLevelType w:val="hybridMultilevel"/>
    <w:tmpl w:val="2DA2F48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9B054D"/>
    <w:multiLevelType w:val="hybridMultilevel"/>
    <w:tmpl w:val="11B4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883D8C"/>
    <w:multiLevelType w:val="hybridMultilevel"/>
    <w:tmpl w:val="B0AAF982"/>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EB5326"/>
    <w:multiLevelType w:val="hybridMultilevel"/>
    <w:tmpl w:val="6464CE80"/>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D173FB"/>
    <w:multiLevelType w:val="hybridMultilevel"/>
    <w:tmpl w:val="6D224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282261F"/>
    <w:multiLevelType w:val="hybridMultilevel"/>
    <w:tmpl w:val="3B26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3933B1"/>
    <w:multiLevelType w:val="hybridMultilevel"/>
    <w:tmpl w:val="A0A09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8"/>
  </w:num>
  <w:num w:numId="3">
    <w:abstractNumId w:val="27"/>
  </w:num>
  <w:num w:numId="4">
    <w:abstractNumId w:val="19"/>
  </w:num>
  <w:num w:numId="5">
    <w:abstractNumId w:val="33"/>
  </w:num>
  <w:num w:numId="6">
    <w:abstractNumId w:val="20"/>
  </w:num>
  <w:num w:numId="7">
    <w:abstractNumId w:val="16"/>
  </w:num>
  <w:num w:numId="8">
    <w:abstractNumId w:val="21"/>
  </w:num>
  <w:num w:numId="9">
    <w:abstractNumId w:val="9"/>
  </w:num>
  <w:num w:numId="10">
    <w:abstractNumId w:val="5"/>
  </w:num>
  <w:num w:numId="11">
    <w:abstractNumId w:val="10"/>
  </w:num>
  <w:num w:numId="12">
    <w:abstractNumId w:val="28"/>
  </w:num>
  <w:num w:numId="13">
    <w:abstractNumId w:val="0"/>
  </w:num>
  <w:num w:numId="14">
    <w:abstractNumId w:val="13"/>
  </w:num>
  <w:num w:numId="15">
    <w:abstractNumId w:val="17"/>
  </w:num>
  <w:num w:numId="16">
    <w:abstractNumId w:val="2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5"/>
  </w:num>
  <w:num w:numId="20">
    <w:abstractNumId w:val="22"/>
  </w:num>
  <w:num w:numId="21">
    <w:abstractNumId w:val="26"/>
  </w:num>
  <w:num w:numId="22">
    <w:abstractNumId w:val="15"/>
  </w:num>
  <w:num w:numId="23">
    <w:abstractNumId w:val="7"/>
  </w:num>
  <w:num w:numId="24">
    <w:abstractNumId w:val="24"/>
  </w:num>
  <w:num w:numId="25">
    <w:abstractNumId w:val="14"/>
  </w:num>
  <w:num w:numId="26">
    <w:abstractNumId w:val="30"/>
  </w:num>
  <w:num w:numId="27">
    <w:abstractNumId w:val="23"/>
  </w:num>
  <w:num w:numId="28">
    <w:abstractNumId w:val="6"/>
  </w:num>
  <w:num w:numId="29">
    <w:abstractNumId w:val="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2"/>
  </w:num>
  <w:num w:numId="33">
    <w:abstractNumId w:val="4"/>
  </w:num>
  <w:num w:numId="34">
    <w:abstractNumId w:val="1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07B3B"/>
    <w:rsid w:val="00001881"/>
    <w:rsid w:val="00004296"/>
    <w:rsid w:val="0000545F"/>
    <w:rsid w:val="00010202"/>
    <w:rsid w:val="000126CE"/>
    <w:rsid w:val="000137C7"/>
    <w:rsid w:val="00014E38"/>
    <w:rsid w:val="00017A0D"/>
    <w:rsid w:val="00021749"/>
    <w:rsid w:val="00024DDF"/>
    <w:rsid w:val="000256EF"/>
    <w:rsid w:val="00025F76"/>
    <w:rsid w:val="00025FA6"/>
    <w:rsid w:val="00025FF3"/>
    <w:rsid w:val="00026630"/>
    <w:rsid w:val="000275BB"/>
    <w:rsid w:val="00027EB8"/>
    <w:rsid w:val="00030DB8"/>
    <w:rsid w:val="00032AE8"/>
    <w:rsid w:val="0003460C"/>
    <w:rsid w:val="00034876"/>
    <w:rsid w:val="00036D37"/>
    <w:rsid w:val="00037C02"/>
    <w:rsid w:val="0004315E"/>
    <w:rsid w:val="00045FD7"/>
    <w:rsid w:val="00046635"/>
    <w:rsid w:val="00052FC8"/>
    <w:rsid w:val="00053AE2"/>
    <w:rsid w:val="00057812"/>
    <w:rsid w:val="00064C56"/>
    <w:rsid w:val="00064ED6"/>
    <w:rsid w:val="00070246"/>
    <w:rsid w:val="00072D47"/>
    <w:rsid w:val="000738C1"/>
    <w:rsid w:val="000761A7"/>
    <w:rsid w:val="000769D7"/>
    <w:rsid w:val="00076BF0"/>
    <w:rsid w:val="000802B5"/>
    <w:rsid w:val="0008052A"/>
    <w:rsid w:val="00082473"/>
    <w:rsid w:val="00092350"/>
    <w:rsid w:val="000926C3"/>
    <w:rsid w:val="00092EF3"/>
    <w:rsid w:val="000A150A"/>
    <w:rsid w:val="000A1775"/>
    <w:rsid w:val="000A4150"/>
    <w:rsid w:val="000A7554"/>
    <w:rsid w:val="000A7F80"/>
    <w:rsid w:val="000B0BA0"/>
    <w:rsid w:val="000B1054"/>
    <w:rsid w:val="000B1396"/>
    <w:rsid w:val="000B2C47"/>
    <w:rsid w:val="000B4AE1"/>
    <w:rsid w:val="000B575E"/>
    <w:rsid w:val="000B5C39"/>
    <w:rsid w:val="000B66E2"/>
    <w:rsid w:val="000B72FB"/>
    <w:rsid w:val="000B76AD"/>
    <w:rsid w:val="000C1862"/>
    <w:rsid w:val="000C1895"/>
    <w:rsid w:val="000C26B0"/>
    <w:rsid w:val="000C3FF5"/>
    <w:rsid w:val="000C7B2F"/>
    <w:rsid w:val="000D6CCF"/>
    <w:rsid w:val="000E1A45"/>
    <w:rsid w:val="000E38F0"/>
    <w:rsid w:val="000E4274"/>
    <w:rsid w:val="000E5E95"/>
    <w:rsid w:val="000F26AB"/>
    <w:rsid w:val="000F358D"/>
    <w:rsid w:val="000F5333"/>
    <w:rsid w:val="000F69F4"/>
    <w:rsid w:val="0010065F"/>
    <w:rsid w:val="00100EF2"/>
    <w:rsid w:val="00102B65"/>
    <w:rsid w:val="0010483F"/>
    <w:rsid w:val="00104CAE"/>
    <w:rsid w:val="00105D8F"/>
    <w:rsid w:val="00105EAB"/>
    <w:rsid w:val="00106D03"/>
    <w:rsid w:val="001115B6"/>
    <w:rsid w:val="00112D37"/>
    <w:rsid w:val="001146B2"/>
    <w:rsid w:val="001148AE"/>
    <w:rsid w:val="001150E1"/>
    <w:rsid w:val="00121D3B"/>
    <w:rsid w:val="00123752"/>
    <w:rsid w:val="00124756"/>
    <w:rsid w:val="00124E0B"/>
    <w:rsid w:val="0012547C"/>
    <w:rsid w:val="00133DA2"/>
    <w:rsid w:val="00135949"/>
    <w:rsid w:val="0013777E"/>
    <w:rsid w:val="00140CA1"/>
    <w:rsid w:val="00142840"/>
    <w:rsid w:val="0014509D"/>
    <w:rsid w:val="001554AD"/>
    <w:rsid w:val="0015634B"/>
    <w:rsid w:val="00156E93"/>
    <w:rsid w:val="00157790"/>
    <w:rsid w:val="00157B5A"/>
    <w:rsid w:val="00162878"/>
    <w:rsid w:val="0016438B"/>
    <w:rsid w:val="001651F6"/>
    <w:rsid w:val="00165B49"/>
    <w:rsid w:val="00170044"/>
    <w:rsid w:val="001707FD"/>
    <w:rsid w:val="0017166E"/>
    <w:rsid w:val="001743A2"/>
    <w:rsid w:val="001769CB"/>
    <w:rsid w:val="001828DC"/>
    <w:rsid w:val="00182F07"/>
    <w:rsid w:val="00183BD1"/>
    <w:rsid w:val="001841A4"/>
    <w:rsid w:val="00184EA9"/>
    <w:rsid w:val="001856A2"/>
    <w:rsid w:val="00185725"/>
    <w:rsid w:val="00185A14"/>
    <w:rsid w:val="00190FDB"/>
    <w:rsid w:val="00191FDD"/>
    <w:rsid w:val="00192813"/>
    <w:rsid w:val="00197166"/>
    <w:rsid w:val="001978E4"/>
    <w:rsid w:val="00197EA5"/>
    <w:rsid w:val="001A17F9"/>
    <w:rsid w:val="001A19BB"/>
    <w:rsid w:val="001A6FC2"/>
    <w:rsid w:val="001A7447"/>
    <w:rsid w:val="001B1716"/>
    <w:rsid w:val="001B1E3D"/>
    <w:rsid w:val="001B44A2"/>
    <w:rsid w:val="001B47A6"/>
    <w:rsid w:val="001B6BDC"/>
    <w:rsid w:val="001C00FD"/>
    <w:rsid w:val="001C176D"/>
    <w:rsid w:val="001C1CD7"/>
    <w:rsid w:val="001C23EA"/>
    <w:rsid w:val="001C3310"/>
    <w:rsid w:val="001C400E"/>
    <w:rsid w:val="001C6711"/>
    <w:rsid w:val="001C73E4"/>
    <w:rsid w:val="001D10D9"/>
    <w:rsid w:val="001D1882"/>
    <w:rsid w:val="001D2E71"/>
    <w:rsid w:val="001D58C2"/>
    <w:rsid w:val="001E128C"/>
    <w:rsid w:val="001E26E4"/>
    <w:rsid w:val="001E3C39"/>
    <w:rsid w:val="001E5FAD"/>
    <w:rsid w:val="001E6DBD"/>
    <w:rsid w:val="001E726A"/>
    <w:rsid w:val="001E745F"/>
    <w:rsid w:val="001E7B01"/>
    <w:rsid w:val="001F2A61"/>
    <w:rsid w:val="001F6135"/>
    <w:rsid w:val="001F6C03"/>
    <w:rsid w:val="001F73A0"/>
    <w:rsid w:val="001F7C45"/>
    <w:rsid w:val="002009B6"/>
    <w:rsid w:val="002111E5"/>
    <w:rsid w:val="00213C2C"/>
    <w:rsid w:val="00215AD5"/>
    <w:rsid w:val="00222701"/>
    <w:rsid w:val="00223A58"/>
    <w:rsid w:val="002245FB"/>
    <w:rsid w:val="0022556A"/>
    <w:rsid w:val="00225603"/>
    <w:rsid w:val="00225662"/>
    <w:rsid w:val="0022657A"/>
    <w:rsid w:val="00226AA6"/>
    <w:rsid w:val="00227375"/>
    <w:rsid w:val="0023010D"/>
    <w:rsid w:val="002326AB"/>
    <w:rsid w:val="002348F0"/>
    <w:rsid w:val="00237620"/>
    <w:rsid w:val="0024097D"/>
    <w:rsid w:val="00241C75"/>
    <w:rsid w:val="00243BFE"/>
    <w:rsid w:val="00250495"/>
    <w:rsid w:val="00252B83"/>
    <w:rsid w:val="00261A70"/>
    <w:rsid w:val="00264791"/>
    <w:rsid w:val="0027090E"/>
    <w:rsid w:val="0027092C"/>
    <w:rsid w:val="00275AB5"/>
    <w:rsid w:val="00280110"/>
    <w:rsid w:val="002846ED"/>
    <w:rsid w:val="002901BA"/>
    <w:rsid w:val="00290CAE"/>
    <w:rsid w:val="00293BFC"/>
    <w:rsid w:val="002947F7"/>
    <w:rsid w:val="00295057"/>
    <w:rsid w:val="002953C3"/>
    <w:rsid w:val="00296EDA"/>
    <w:rsid w:val="002A1D21"/>
    <w:rsid w:val="002A3C00"/>
    <w:rsid w:val="002A4AFE"/>
    <w:rsid w:val="002A64B7"/>
    <w:rsid w:val="002B17DC"/>
    <w:rsid w:val="002B26A5"/>
    <w:rsid w:val="002B32FD"/>
    <w:rsid w:val="002C0139"/>
    <w:rsid w:val="002C6BAB"/>
    <w:rsid w:val="002D095B"/>
    <w:rsid w:val="002D43A8"/>
    <w:rsid w:val="002D5D37"/>
    <w:rsid w:val="002D6B45"/>
    <w:rsid w:val="002E047E"/>
    <w:rsid w:val="002E0567"/>
    <w:rsid w:val="002E3390"/>
    <w:rsid w:val="002E5EE9"/>
    <w:rsid w:val="002E7292"/>
    <w:rsid w:val="002F06B5"/>
    <w:rsid w:val="002F13C0"/>
    <w:rsid w:val="002F3D5B"/>
    <w:rsid w:val="002F4FC6"/>
    <w:rsid w:val="002F5495"/>
    <w:rsid w:val="002F6119"/>
    <w:rsid w:val="00300BC8"/>
    <w:rsid w:val="0030332A"/>
    <w:rsid w:val="0030498D"/>
    <w:rsid w:val="00304EDC"/>
    <w:rsid w:val="0030569B"/>
    <w:rsid w:val="00307BA3"/>
    <w:rsid w:val="00312EA6"/>
    <w:rsid w:val="003200FF"/>
    <w:rsid w:val="00324AB7"/>
    <w:rsid w:val="00327917"/>
    <w:rsid w:val="0033014F"/>
    <w:rsid w:val="00332726"/>
    <w:rsid w:val="00333F50"/>
    <w:rsid w:val="003360A2"/>
    <w:rsid w:val="00337832"/>
    <w:rsid w:val="00340A60"/>
    <w:rsid w:val="00342245"/>
    <w:rsid w:val="003443F3"/>
    <w:rsid w:val="00344788"/>
    <w:rsid w:val="003469AC"/>
    <w:rsid w:val="00346B4F"/>
    <w:rsid w:val="003472E3"/>
    <w:rsid w:val="00350373"/>
    <w:rsid w:val="003508B6"/>
    <w:rsid w:val="003553FF"/>
    <w:rsid w:val="00361F0E"/>
    <w:rsid w:val="00362513"/>
    <w:rsid w:val="003629B4"/>
    <w:rsid w:val="00363BF1"/>
    <w:rsid w:val="00363C7E"/>
    <w:rsid w:val="00365A34"/>
    <w:rsid w:val="0037092E"/>
    <w:rsid w:val="00370C18"/>
    <w:rsid w:val="003729C4"/>
    <w:rsid w:val="00374BD9"/>
    <w:rsid w:val="003762B7"/>
    <w:rsid w:val="00377EF2"/>
    <w:rsid w:val="00383FF7"/>
    <w:rsid w:val="0038774B"/>
    <w:rsid w:val="00387784"/>
    <w:rsid w:val="00390E57"/>
    <w:rsid w:val="00392026"/>
    <w:rsid w:val="00392EA8"/>
    <w:rsid w:val="00393411"/>
    <w:rsid w:val="0039795D"/>
    <w:rsid w:val="00397AC7"/>
    <w:rsid w:val="00397AD4"/>
    <w:rsid w:val="003A0934"/>
    <w:rsid w:val="003A35A2"/>
    <w:rsid w:val="003A4AD3"/>
    <w:rsid w:val="003A7BCB"/>
    <w:rsid w:val="003B108E"/>
    <w:rsid w:val="003B14B1"/>
    <w:rsid w:val="003B27CD"/>
    <w:rsid w:val="003B40EF"/>
    <w:rsid w:val="003B42AB"/>
    <w:rsid w:val="003B437E"/>
    <w:rsid w:val="003B6217"/>
    <w:rsid w:val="003B64BB"/>
    <w:rsid w:val="003C1620"/>
    <w:rsid w:val="003C1CAB"/>
    <w:rsid w:val="003C1FB5"/>
    <w:rsid w:val="003C4C4B"/>
    <w:rsid w:val="003D097F"/>
    <w:rsid w:val="003D2A31"/>
    <w:rsid w:val="003D5DBE"/>
    <w:rsid w:val="003D6F4B"/>
    <w:rsid w:val="003E0A89"/>
    <w:rsid w:val="003E1644"/>
    <w:rsid w:val="003E5911"/>
    <w:rsid w:val="003E685B"/>
    <w:rsid w:val="003F11D1"/>
    <w:rsid w:val="003F1291"/>
    <w:rsid w:val="003F1763"/>
    <w:rsid w:val="003F32D2"/>
    <w:rsid w:val="003F32FD"/>
    <w:rsid w:val="003F4188"/>
    <w:rsid w:val="003F71EB"/>
    <w:rsid w:val="00400184"/>
    <w:rsid w:val="00400287"/>
    <w:rsid w:val="00402881"/>
    <w:rsid w:val="004053CF"/>
    <w:rsid w:val="00406839"/>
    <w:rsid w:val="00406BF4"/>
    <w:rsid w:val="00413F14"/>
    <w:rsid w:val="00414C36"/>
    <w:rsid w:val="00415480"/>
    <w:rsid w:val="0041553B"/>
    <w:rsid w:val="0041599F"/>
    <w:rsid w:val="004164A7"/>
    <w:rsid w:val="0042225A"/>
    <w:rsid w:val="004229A1"/>
    <w:rsid w:val="00424E42"/>
    <w:rsid w:val="00425378"/>
    <w:rsid w:val="00430A2D"/>
    <w:rsid w:val="00431009"/>
    <w:rsid w:val="00434802"/>
    <w:rsid w:val="00440AC4"/>
    <w:rsid w:val="004433E3"/>
    <w:rsid w:val="0044452C"/>
    <w:rsid w:val="00444CA0"/>
    <w:rsid w:val="004464FE"/>
    <w:rsid w:val="0045039E"/>
    <w:rsid w:val="00452564"/>
    <w:rsid w:val="004547B4"/>
    <w:rsid w:val="00457B4A"/>
    <w:rsid w:val="00460A09"/>
    <w:rsid w:val="0046160B"/>
    <w:rsid w:val="004631B2"/>
    <w:rsid w:val="00463339"/>
    <w:rsid w:val="004638DE"/>
    <w:rsid w:val="00465D9D"/>
    <w:rsid w:val="00466168"/>
    <w:rsid w:val="00472C27"/>
    <w:rsid w:val="004737F2"/>
    <w:rsid w:val="00474441"/>
    <w:rsid w:val="00485018"/>
    <w:rsid w:val="00486E23"/>
    <w:rsid w:val="00493554"/>
    <w:rsid w:val="00496FA4"/>
    <w:rsid w:val="004A134B"/>
    <w:rsid w:val="004A219D"/>
    <w:rsid w:val="004A2DA0"/>
    <w:rsid w:val="004A3D46"/>
    <w:rsid w:val="004A3EBD"/>
    <w:rsid w:val="004A7BE9"/>
    <w:rsid w:val="004B1C39"/>
    <w:rsid w:val="004B3689"/>
    <w:rsid w:val="004B5D1E"/>
    <w:rsid w:val="004B62BD"/>
    <w:rsid w:val="004B6D1A"/>
    <w:rsid w:val="004B7E6E"/>
    <w:rsid w:val="004C0017"/>
    <w:rsid w:val="004C06FF"/>
    <w:rsid w:val="004C0980"/>
    <w:rsid w:val="004C0F65"/>
    <w:rsid w:val="004C2066"/>
    <w:rsid w:val="004C310A"/>
    <w:rsid w:val="004C46C4"/>
    <w:rsid w:val="004C514F"/>
    <w:rsid w:val="004D0CCF"/>
    <w:rsid w:val="004D191E"/>
    <w:rsid w:val="004D24DC"/>
    <w:rsid w:val="004D3B20"/>
    <w:rsid w:val="004D51EF"/>
    <w:rsid w:val="004D6440"/>
    <w:rsid w:val="004D6F64"/>
    <w:rsid w:val="004D75ED"/>
    <w:rsid w:val="004D7901"/>
    <w:rsid w:val="004E1D68"/>
    <w:rsid w:val="004E2601"/>
    <w:rsid w:val="004E2DAA"/>
    <w:rsid w:val="004E3F85"/>
    <w:rsid w:val="004E4D43"/>
    <w:rsid w:val="004E501F"/>
    <w:rsid w:val="004E6EF2"/>
    <w:rsid w:val="004F22B4"/>
    <w:rsid w:val="004F7500"/>
    <w:rsid w:val="00500A57"/>
    <w:rsid w:val="00504138"/>
    <w:rsid w:val="00506334"/>
    <w:rsid w:val="0051412F"/>
    <w:rsid w:val="0051476C"/>
    <w:rsid w:val="005158F6"/>
    <w:rsid w:val="005159B9"/>
    <w:rsid w:val="00517F94"/>
    <w:rsid w:val="00521F5D"/>
    <w:rsid w:val="00523DC8"/>
    <w:rsid w:val="00527649"/>
    <w:rsid w:val="00527908"/>
    <w:rsid w:val="005313A7"/>
    <w:rsid w:val="0053573D"/>
    <w:rsid w:val="0053590F"/>
    <w:rsid w:val="005365F5"/>
    <w:rsid w:val="0053771F"/>
    <w:rsid w:val="005402F7"/>
    <w:rsid w:val="005438F4"/>
    <w:rsid w:val="00543F8A"/>
    <w:rsid w:val="005470A4"/>
    <w:rsid w:val="00550563"/>
    <w:rsid w:val="00550B60"/>
    <w:rsid w:val="0055148E"/>
    <w:rsid w:val="005514B3"/>
    <w:rsid w:val="00551BFC"/>
    <w:rsid w:val="005532A1"/>
    <w:rsid w:val="005547A2"/>
    <w:rsid w:val="00554EF1"/>
    <w:rsid w:val="00555E80"/>
    <w:rsid w:val="005609A9"/>
    <w:rsid w:val="005621AE"/>
    <w:rsid w:val="00564849"/>
    <w:rsid w:val="0056670B"/>
    <w:rsid w:val="005714DB"/>
    <w:rsid w:val="00576748"/>
    <w:rsid w:val="00576FCB"/>
    <w:rsid w:val="005777DE"/>
    <w:rsid w:val="00577F9A"/>
    <w:rsid w:val="00581E2A"/>
    <w:rsid w:val="0058372C"/>
    <w:rsid w:val="005846FD"/>
    <w:rsid w:val="00586226"/>
    <w:rsid w:val="00593E21"/>
    <w:rsid w:val="00594FD2"/>
    <w:rsid w:val="005955F6"/>
    <w:rsid w:val="0059564A"/>
    <w:rsid w:val="0059706B"/>
    <w:rsid w:val="00597AFF"/>
    <w:rsid w:val="005A0A59"/>
    <w:rsid w:val="005A1515"/>
    <w:rsid w:val="005A202E"/>
    <w:rsid w:val="005A2702"/>
    <w:rsid w:val="005A324E"/>
    <w:rsid w:val="005A44ED"/>
    <w:rsid w:val="005A5E17"/>
    <w:rsid w:val="005A78D0"/>
    <w:rsid w:val="005B328C"/>
    <w:rsid w:val="005B43A9"/>
    <w:rsid w:val="005B4BAC"/>
    <w:rsid w:val="005B7167"/>
    <w:rsid w:val="005C07C9"/>
    <w:rsid w:val="005C274D"/>
    <w:rsid w:val="005C707F"/>
    <w:rsid w:val="005D0E04"/>
    <w:rsid w:val="005D1DE3"/>
    <w:rsid w:val="005D5D6C"/>
    <w:rsid w:val="005D7FAC"/>
    <w:rsid w:val="005E703B"/>
    <w:rsid w:val="005E7B90"/>
    <w:rsid w:val="005F0A5F"/>
    <w:rsid w:val="005F112B"/>
    <w:rsid w:val="005F589D"/>
    <w:rsid w:val="00601904"/>
    <w:rsid w:val="00603F81"/>
    <w:rsid w:val="00604785"/>
    <w:rsid w:val="00610E99"/>
    <w:rsid w:val="00610FBC"/>
    <w:rsid w:val="006118D6"/>
    <w:rsid w:val="00614AE6"/>
    <w:rsid w:val="0061568D"/>
    <w:rsid w:val="00615D06"/>
    <w:rsid w:val="006165E1"/>
    <w:rsid w:val="006176AE"/>
    <w:rsid w:val="00620B07"/>
    <w:rsid w:val="00621ECF"/>
    <w:rsid w:val="0062433D"/>
    <w:rsid w:val="00624EA8"/>
    <w:rsid w:val="006257C1"/>
    <w:rsid w:val="00626A28"/>
    <w:rsid w:val="006357E5"/>
    <w:rsid w:val="00636171"/>
    <w:rsid w:val="00637628"/>
    <w:rsid w:val="00642153"/>
    <w:rsid w:val="00644614"/>
    <w:rsid w:val="0064575F"/>
    <w:rsid w:val="006639A9"/>
    <w:rsid w:val="006669ED"/>
    <w:rsid w:val="0067030F"/>
    <w:rsid w:val="00670CB2"/>
    <w:rsid w:val="0067306E"/>
    <w:rsid w:val="0067420F"/>
    <w:rsid w:val="006811A8"/>
    <w:rsid w:val="00681826"/>
    <w:rsid w:val="00681F84"/>
    <w:rsid w:val="006828A0"/>
    <w:rsid w:val="00684CC6"/>
    <w:rsid w:val="00687105"/>
    <w:rsid w:val="00691DD0"/>
    <w:rsid w:val="0069289D"/>
    <w:rsid w:val="00695675"/>
    <w:rsid w:val="00696B26"/>
    <w:rsid w:val="006A07A5"/>
    <w:rsid w:val="006A4420"/>
    <w:rsid w:val="006A4D1A"/>
    <w:rsid w:val="006A587E"/>
    <w:rsid w:val="006A61EE"/>
    <w:rsid w:val="006A73A0"/>
    <w:rsid w:val="006A7D07"/>
    <w:rsid w:val="006A7F42"/>
    <w:rsid w:val="006B04D2"/>
    <w:rsid w:val="006B5056"/>
    <w:rsid w:val="006B7B37"/>
    <w:rsid w:val="006C1C6C"/>
    <w:rsid w:val="006C359F"/>
    <w:rsid w:val="006C73D4"/>
    <w:rsid w:val="006C7BAA"/>
    <w:rsid w:val="006D29FD"/>
    <w:rsid w:val="006D4581"/>
    <w:rsid w:val="006E1460"/>
    <w:rsid w:val="006E417B"/>
    <w:rsid w:val="006E4E6A"/>
    <w:rsid w:val="006E564D"/>
    <w:rsid w:val="006E631E"/>
    <w:rsid w:val="006E75FD"/>
    <w:rsid w:val="006F13D8"/>
    <w:rsid w:val="006F1D8B"/>
    <w:rsid w:val="006F1FBE"/>
    <w:rsid w:val="006F6856"/>
    <w:rsid w:val="006F743E"/>
    <w:rsid w:val="0070009A"/>
    <w:rsid w:val="00700A17"/>
    <w:rsid w:val="00703911"/>
    <w:rsid w:val="00711682"/>
    <w:rsid w:val="00711955"/>
    <w:rsid w:val="0071737E"/>
    <w:rsid w:val="007173A8"/>
    <w:rsid w:val="0072500B"/>
    <w:rsid w:val="0072536D"/>
    <w:rsid w:val="00725A02"/>
    <w:rsid w:val="00725B11"/>
    <w:rsid w:val="00726B5F"/>
    <w:rsid w:val="00727834"/>
    <w:rsid w:val="00730E0C"/>
    <w:rsid w:val="00731053"/>
    <w:rsid w:val="00731F1A"/>
    <w:rsid w:val="00734A56"/>
    <w:rsid w:val="007354C8"/>
    <w:rsid w:val="0073565B"/>
    <w:rsid w:val="00736345"/>
    <w:rsid w:val="00737ACD"/>
    <w:rsid w:val="00741004"/>
    <w:rsid w:val="00741B64"/>
    <w:rsid w:val="007430CA"/>
    <w:rsid w:val="007439AF"/>
    <w:rsid w:val="007460D1"/>
    <w:rsid w:val="007509B8"/>
    <w:rsid w:val="00751988"/>
    <w:rsid w:val="00754545"/>
    <w:rsid w:val="007565BF"/>
    <w:rsid w:val="00756AF3"/>
    <w:rsid w:val="007578C8"/>
    <w:rsid w:val="00760C39"/>
    <w:rsid w:val="00761425"/>
    <w:rsid w:val="0076333E"/>
    <w:rsid w:val="007675E9"/>
    <w:rsid w:val="0077062E"/>
    <w:rsid w:val="00772145"/>
    <w:rsid w:val="0077612D"/>
    <w:rsid w:val="00776901"/>
    <w:rsid w:val="00781F0F"/>
    <w:rsid w:val="007849B0"/>
    <w:rsid w:val="007858A6"/>
    <w:rsid w:val="007860AF"/>
    <w:rsid w:val="00786D90"/>
    <w:rsid w:val="00787F66"/>
    <w:rsid w:val="0079105F"/>
    <w:rsid w:val="00794437"/>
    <w:rsid w:val="0079644C"/>
    <w:rsid w:val="007978AF"/>
    <w:rsid w:val="007A2D5E"/>
    <w:rsid w:val="007A5055"/>
    <w:rsid w:val="007A7CA8"/>
    <w:rsid w:val="007B0E17"/>
    <w:rsid w:val="007C1765"/>
    <w:rsid w:val="007C2631"/>
    <w:rsid w:val="007C4207"/>
    <w:rsid w:val="007C47EA"/>
    <w:rsid w:val="007C75FA"/>
    <w:rsid w:val="007D0972"/>
    <w:rsid w:val="007D3D4F"/>
    <w:rsid w:val="007E4F69"/>
    <w:rsid w:val="007E6123"/>
    <w:rsid w:val="007E6C17"/>
    <w:rsid w:val="007E6C61"/>
    <w:rsid w:val="007E6E93"/>
    <w:rsid w:val="007F08F6"/>
    <w:rsid w:val="007F28D4"/>
    <w:rsid w:val="007F2CF2"/>
    <w:rsid w:val="007F50C4"/>
    <w:rsid w:val="00800520"/>
    <w:rsid w:val="00801E67"/>
    <w:rsid w:val="0080351B"/>
    <w:rsid w:val="0080356E"/>
    <w:rsid w:val="00803A7F"/>
    <w:rsid w:val="008101CF"/>
    <w:rsid w:val="0081135D"/>
    <w:rsid w:val="0081392D"/>
    <w:rsid w:val="008146A9"/>
    <w:rsid w:val="0081614A"/>
    <w:rsid w:val="00817E04"/>
    <w:rsid w:val="00821E75"/>
    <w:rsid w:val="008231E2"/>
    <w:rsid w:val="00823328"/>
    <w:rsid w:val="00824978"/>
    <w:rsid w:val="00835AFA"/>
    <w:rsid w:val="00836F6D"/>
    <w:rsid w:val="00836FA7"/>
    <w:rsid w:val="00837C26"/>
    <w:rsid w:val="00842443"/>
    <w:rsid w:val="0084399C"/>
    <w:rsid w:val="008453BF"/>
    <w:rsid w:val="00845FF4"/>
    <w:rsid w:val="0085117A"/>
    <w:rsid w:val="00851768"/>
    <w:rsid w:val="008559DA"/>
    <w:rsid w:val="00855AAB"/>
    <w:rsid w:val="0085634A"/>
    <w:rsid w:val="008575EB"/>
    <w:rsid w:val="008622F4"/>
    <w:rsid w:val="00864079"/>
    <w:rsid w:val="00865C00"/>
    <w:rsid w:val="008662D6"/>
    <w:rsid w:val="008677A8"/>
    <w:rsid w:val="00872AE6"/>
    <w:rsid w:val="00872E7E"/>
    <w:rsid w:val="00874FCD"/>
    <w:rsid w:val="008769DB"/>
    <w:rsid w:val="00877CD2"/>
    <w:rsid w:val="00884332"/>
    <w:rsid w:val="00884F3A"/>
    <w:rsid w:val="00890052"/>
    <w:rsid w:val="0089494D"/>
    <w:rsid w:val="00897D17"/>
    <w:rsid w:val="008A0058"/>
    <w:rsid w:val="008A1F17"/>
    <w:rsid w:val="008A49DB"/>
    <w:rsid w:val="008A5179"/>
    <w:rsid w:val="008A6C1E"/>
    <w:rsid w:val="008A7D24"/>
    <w:rsid w:val="008B1AED"/>
    <w:rsid w:val="008B3D82"/>
    <w:rsid w:val="008B3E76"/>
    <w:rsid w:val="008B57C4"/>
    <w:rsid w:val="008C0BAD"/>
    <w:rsid w:val="008C0EA0"/>
    <w:rsid w:val="008C10FB"/>
    <w:rsid w:val="008C2ECC"/>
    <w:rsid w:val="008D0156"/>
    <w:rsid w:val="008D0EA6"/>
    <w:rsid w:val="008D2846"/>
    <w:rsid w:val="008D4486"/>
    <w:rsid w:val="008D5D8C"/>
    <w:rsid w:val="008D6CE0"/>
    <w:rsid w:val="008E19C7"/>
    <w:rsid w:val="008E2466"/>
    <w:rsid w:val="008E390F"/>
    <w:rsid w:val="008E4DD5"/>
    <w:rsid w:val="008E54DB"/>
    <w:rsid w:val="008E6024"/>
    <w:rsid w:val="008F0472"/>
    <w:rsid w:val="008F0E15"/>
    <w:rsid w:val="008F2BAC"/>
    <w:rsid w:val="008F305B"/>
    <w:rsid w:val="008F4B89"/>
    <w:rsid w:val="008F6090"/>
    <w:rsid w:val="008F65C9"/>
    <w:rsid w:val="009036BB"/>
    <w:rsid w:val="00903B46"/>
    <w:rsid w:val="00906AB1"/>
    <w:rsid w:val="009075EE"/>
    <w:rsid w:val="0091337A"/>
    <w:rsid w:val="00916837"/>
    <w:rsid w:val="00922107"/>
    <w:rsid w:val="00923537"/>
    <w:rsid w:val="00926D95"/>
    <w:rsid w:val="009300A4"/>
    <w:rsid w:val="009321C3"/>
    <w:rsid w:val="00936469"/>
    <w:rsid w:val="0093672C"/>
    <w:rsid w:val="00940700"/>
    <w:rsid w:val="00941941"/>
    <w:rsid w:val="009421B5"/>
    <w:rsid w:val="0094345F"/>
    <w:rsid w:val="0094379B"/>
    <w:rsid w:val="00947419"/>
    <w:rsid w:val="00947EFC"/>
    <w:rsid w:val="0095042B"/>
    <w:rsid w:val="009519A9"/>
    <w:rsid w:val="00951E4B"/>
    <w:rsid w:val="00951FF0"/>
    <w:rsid w:val="0095555F"/>
    <w:rsid w:val="00956255"/>
    <w:rsid w:val="0095656A"/>
    <w:rsid w:val="00956DAE"/>
    <w:rsid w:val="00957910"/>
    <w:rsid w:val="00957CE7"/>
    <w:rsid w:val="00957E49"/>
    <w:rsid w:val="00961E3B"/>
    <w:rsid w:val="00962B98"/>
    <w:rsid w:val="00965B57"/>
    <w:rsid w:val="00966644"/>
    <w:rsid w:val="00966DE9"/>
    <w:rsid w:val="00970204"/>
    <w:rsid w:val="00970A75"/>
    <w:rsid w:val="00972334"/>
    <w:rsid w:val="0097353C"/>
    <w:rsid w:val="00975E52"/>
    <w:rsid w:val="00977B30"/>
    <w:rsid w:val="00980527"/>
    <w:rsid w:val="00983C1B"/>
    <w:rsid w:val="009844AA"/>
    <w:rsid w:val="00984508"/>
    <w:rsid w:val="00985006"/>
    <w:rsid w:val="0098736B"/>
    <w:rsid w:val="00995B2B"/>
    <w:rsid w:val="009A205F"/>
    <w:rsid w:val="009A4594"/>
    <w:rsid w:val="009A7470"/>
    <w:rsid w:val="009B06A7"/>
    <w:rsid w:val="009B1180"/>
    <w:rsid w:val="009B3BAC"/>
    <w:rsid w:val="009B3CEE"/>
    <w:rsid w:val="009B66BF"/>
    <w:rsid w:val="009C3387"/>
    <w:rsid w:val="009C369E"/>
    <w:rsid w:val="009C42E2"/>
    <w:rsid w:val="009D09E9"/>
    <w:rsid w:val="009D0DE4"/>
    <w:rsid w:val="009D1D29"/>
    <w:rsid w:val="009D2B2D"/>
    <w:rsid w:val="009D2F90"/>
    <w:rsid w:val="009D30BB"/>
    <w:rsid w:val="009D4BA7"/>
    <w:rsid w:val="009D54C2"/>
    <w:rsid w:val="009D5DE8"/>
    <w:rsid w:val="009D6F72"/>
    <w:rsid w:val="009E09C8"/>
    <w:rsid w:val="009E1B65"/>
    <w:rsid w:val="009E1BBC"/>
    <w:rsid w:val="009E2F99"/>
    <w:rsid w:val="009F056F"/>
    <w:rsid w:val="009F16FF"/>
    <w:rsid w:val="00A00DAB"/>
    <w:rsid w:val="00A03E4E"/>
    <w:rsid w:val="00A04B99"/>
    <w:rsid w:val="00A069BF"/>
    <w:rsid w:val="00A145F7"/>
    <w:rsid w:val="00A16045"/>
    <w:rsid w:val="00A17AC9"/>
    <w:rsid w:val="00A17D9F"/>
    <w:rsid w:val="00A2034A"/>
    <w:rsid w:val="00A2189C"/>
    <w:rsid w:val="00A27E62"/>
    <w:rsid w:val="00A302FC"/>
    <w:rsid w:val="00A30C8E"/>
    <w:rsid w:val="00A3171E"/>
    <w:rsid w:val="00A33F8C"/>
    <w:rsid w:val="00A3428F"/>
    <w:rsid w:val="00A346B8"/>
    <w:rsid w:val="00A40B4A"/>
    <w:rsid w:val="00A451D3"/>
    <w:rsid w:val="00A4578E"/>
    <w:rsid w:val="00A46B57"/>
    <w:rsid w:val="00A50195"/>
    <w:rsid w:val="00A51C18"/>
    <w:rsid w:val="00A532AF"/>
    <w:rsid w:val="00A53476"/>
    <w:rsid w:val="00A545EB"/>
    <w:rsid w:val="00A5474E"/>
    <w:rsid w:val="00A60B51"/>
    <w:rsid w:val="00A61B4D"/>
    <w:rsid w:val="00A63047"/>
    <w:rsid w:val="00A65902"/>
    <w:rsid w:val="00A665EB"/>
    <w:rsid w:val="00A6762C"/>
    <w:rsid w:val="00A75E3E"/>
    <w:rsid w:val="00A802AF"/>
    <w:rsid w:val="00A85834"/>
    <w:rsid w:val="00A90F2A"/>
    <w:rsid w:val="00A9184F"/>
    <w:rsid w:val="00A93CC7"/>
    <w:rsid w:val="00A94FD8"/>
    <w:rsid w:val="00A979FF"/>
    <w:rsid w:val="00AA03B5"/>
    <w:rsid w:val="00AA069B"/>
    <w:rsid w:val="00AA501A"/>
    <w:rsid w:val="00AA7060"/>
    <w:rsid w:val="00AB3397"/>
    <w:rsid w:val="00AB3846"/>
    <w:rsid w:val="00AB64DC"/>
    <w:rsid w:val="00AB7029"/>
    <w:rsid w:val="00AC36AE"/>
    <w:rsid w:val="00AC5616"/>
    <w:rsid w:val="00AC76C1"/>
    <w:rsid w:val="00AD18A4"/>
    <w:rsid w:val="00AD1C9E"/>
    <w:rsid w:val="00AD32DD"/>
    <w:rsid w:val="00AD3B50"/>
    <w:rsid w:val="00AE314A"/>
    <w:rsid w:val="00AE3972"/>
    <w:rsid w:val="00AE3F91"/>
    <w:rsid w:val="00AE4896"/>
    <w:rsid w:val="00AE628C"/>
    <w:rsid w:val="00AE6399"/>
    <w:rsid w:val="00AE76B1"/>
    <w:rsid w:val="00AF064B"/>
    <w:rsid w:val="00AF12FA"/>
    <w:rsid w:val="00AF4933"/>
    <w:rsid w:val="00AF4952"/>
    <w:rsid w:val="00B02F6A"/>
    <w:rsid w:val="00B03917"/>
    <w:rsid w:val="00B0590D"/>
    <w:rsid w:val="00B07B3B"/>
    <w:rsid w:val="00B1382A"/>
    <w:rsid w:val="00B13C35"/>
    <w:rsid w:val="00B149CD"/>
    <w:rsid w:val="00B22A06"/>
    <w:rsid w:val="00B23E64"/>
    <w:rsid w:val="00B25146"/>
    <w:rsid w:val="00B25C32"/>
    <w:rsid w:val="00B2646E"/>
    <w:rsid w:val="00B27589"/>
    <w:rsid w:val="00B3169F"/>
    <w:rsid w:val="00B370E0"/>
    <w:rsid w:val="00B37EC0"/>
    <w:rsid w:val="00B409DF"/>
    <w:rsid w:val="00B42A34"/>
    <w:rsid w:val="00B45227"/>
    <w:rsid w:val="00B4620B"/>
    <w:rsid w:val="00B47658"/>
    <w:rsid w:val="00B47EB0"/>
    <w:rsid w:val="00B50157"/>
    <w:rsid w:val="00B558E2"/>
    <w:rsid w:val="00B61FFD"/>
    <w:rsid w:val="00B6216E"/>
    <w:rsid w:val="00B64421"/>
    <w:rsid w:val="00B66F37"/>
    <w:rsid w:val="00B70561"/>
    <w:rsid w:val="00B716D5"/>
    <w:rsid w:val="00B71C99"/>
    <w:rsid w:val="00B727B6"/>
    <w:rsid w:val="00B742A1"/>
    <w:rsid w:val="00B7740C"/>
    <w:rsid w:val="00B77410"/>
    <w:rsid w:val="00B816AA"/>
    <w:rsid w:val="00B81A43"/>
    <w:rsid w:val="00B8398D"/>
    <w:rsid w:val="00B84FEB"/>
    <w:rsid w:val="00BA0A11"/>
    <w:rsid w:val="00BA24CA"/>
    <w:rsid w:val="00BA38DA"/>
    <w:rsid w:val="00BA4D9C"/>
    <w:rsid w:val="00BA60C1"/>
    <w:rsid w:val="00BA691D"/>
    <w:rsid w:val="00BB1408"/>
    <w:rsid w:val="00BB15A3"/>
    <w:rsid w:val="00BB2D1A"/>
    <w:rsid w:val="00BB4DA4"/>
    <w:rsid w:val="00BB6B48"/>
    <w:rsid w:val="00BB772D"/>
    <w:rsid w:val="00BB7B0F"/>
    <w:rsid w:val="00BC254C"/>
    <w:rsid w:val="00BC39F7"/>
    <w:rsid w:val="00BC5FC3"/>
    <w:rsid w:val="00BD2899"/>
    <w:rsid w:val="00BD5C22"/>
    <w:rsid w:val="00BD61E2"/>
    <w:rsid w:val="00BE1547"/>
    <w:rsid w:val="00BE214A"/>
    <w:rsid w:val="00BE3DFD"/>
    <w:rsid w:val="00BE46B7"/>
    <w:rsid w:val="00BE6975"/>
    <w:rsid w:val="00BE707F"/>
    <w:rsid w:val="00BF1ADC"/>
    <w:rsid w:val="00BF2FEE"/>
    <w:rsid w:val="00BF4198"/>
    <w:rsid w:val="00BF4BF3"/>
    <w:rsid w:val="00C00505"/>
    <w:rsid w:val="00C02FA1"/>
    <w:rsid w:val="00C104BB"/>
    <w:rsid w:val="00C10FF4"/>
    <w:rsid w:val="00C1198F"/>
    <w:rsid w:val="00C15EC3"/>
    <w:rsid w:val="00C16F34"/>
    <w:rsid w:val="00C209A1"/>
    <w:rsid w:val="00C22AF4"/>
    <w:rsid w:val="00C23125"/>
    <w:rsid w:val="00C23F82"/>
    <w:rsid w:val="00C246E7"/>
    <w:rsid w:val="00C261F3"/>
    <w:rsid w:val="00C2768E"/>
    <w:rsid w:val="00C3012F"/>
    <w:rsid w:val="00C3187F"/>
    <w:rsid w:val="00C328B0"/>
    <w:rsid w:val="00C32971"/>
    <w:rsid w:val="00C34A59"/>
    <w:rsid w:val="00C357F8"/>
    <w:rsid w:val="00C36B32"/>
    <w:rsid w:val="00C36C71"/>
    <w:rsid w:val="00C40556"/>
    <w:rsid w:val="00C426EA"/>
    <w:rsid w:val="00C43360"/>
    <w:rsid w:val="00C43DB0"/>
    <w:rsid w:val="00C471D4"/>
    <w:rsid w:val="00C514AB"/>
    <w:rsid w:val="00C51DCE"/>
    <w:rsid w:val="00C51E6A"/>
    <w:rsid w:val="00C53E89"/>
    <w:rsid w:val="00C575CC"/>
    <w:rsid w:val="00C57678"/>
    <w:rsid w:val="00C576C5"/>
    <w:rsid w:val="00C60467"/>
    <w:rsid w:val="00C62E2D"/>
    <w:rsid w:val="00C63442"/>
    <w:rsid w:val="00C66280"/>
    <w:rsid w:val="00C67115"/>
    <w:rsid w:val="00C67966"/>
    <w:rsid w:val="00C7042E"/>
    <w:rsid w:val="00C810BA"/>
    <w:rsid w:val="00C84304"/>
    <w:rsid w:val="00C858DA"/>
    <w:rsid w:val="00C90CC4"/>
    <w:rsid w:val="00C921F9"/>
    <w:rsid w:val="00C96017"/>
    <w:rsid w:val="00CA485A"/>
    <w:rsid w:val="00CA6365"/>
    <w:rsid w:val="00CB4A59"/>
    <w:rsid w:val="00CB617A"/>
    <w:rsid w:val="00CB6404"/>
    <w:rsid w:val="00CC0521"/>
    <w:rsid w:val="00CC0E8C"/>
    <w:rsid w:val="00CC0F35"/>
    <w:rsid w:val="00CC12FE"/>
    <w:rsid w:val="00CC4A15"/>
    <w:rsid w:val="00CC5F52"/>
    <w:rsid w:val="00CD08B8"/>
    <w:rsid w:val="00CD423C"/>
    <w:rsid w:val="00CD5E3E"/>
    <w:rsid w:val="00CE0267"/>
    <w:rsid w:val="00CE0967"/>
    <w:rsid w:val="00CE142A"/>
    <w:rsid w:val="00CE6DAE"/>
    <w:rsid w:val="00CE7390"/>
    <w:rsid w:val="00CF0F11"/>
    <w:rsid w:val="00CF315A"/>
    <w:rsid w:val="00CF3497"/>
    <w:rsid w:val="00CF5802"/>
    <w:rsid w:val="00D00697"/>
    <w:rsid w:val="00D0185A"/>
    <w:rsid w:val="00D07E13"/>
    <w:rsid w:val="00D11476"/>
    <w:rsid w:val="00D123A4"/>
    <w:rsid w:val="00D12F2E"/>
    <w:rsid w:val="00D150EA"/>
    <w:rsid w:val="00D20704"/>
    <w:rsid w:val="00D21DFD"/>
    <w:rsid w:val="00D25F67"/>
    <w:rsid w:val="00D26041"/>
    <w:rsid w:val="00D27218"/>
    <w:rsid w:val="00D27423"/>
    <w:rsid w:val="00D30500"/>
    <w:rsid w:val="00D30964"/>
    <w:rsid w:val="00D30FD3"/>
    <w:rsid w:val="00D3167A"/>
    <w:rsid w:val="00D32A5E"/>
    <w:rsid w:val="00D34A5E"/>
    <w:rsid w:val="00D413A9"/>
    <w:rsid w:val="00D42816"/>
    <w:rsid w:val="00D447F9"/>
    <w:rsid w:val="00D4521B"/>
    <w:rsid w:val="00D45BA8"/>
    <w:rsid w:val="00D4613E"/>
    <w:rsid w:val="00D533E9"/>
    <w:rsid w:val="00D54892"/>
    <w:rsid w:val="00D5541D"/>
    <w:rsid w:val="00D62B05"/>
    <w:rsid w:val="00D65B7D"/>
    <w:rsid w:val="00D674D2"/>
    <w:rsid w:val="00D762A4"/>
    <w:rsid w:val="00D77028"/>
    <w:rsid w:val="00D804FC"/>
    <w:rsid w:val="00D807D9"/>
    <w:rsid w:val="00D84986"/>
    <w:rsid w:val="00D84C90"/>
    <w:rsid w:val="00D84E61"/>
    <w:rsid w:val="00D85858"/>
    <w:rsid w:val="00D90FB8"/>
    <w:rsid w:val="00D925E4"/>
    <w:rsid w:val="00D95CC7"/>
    <w:rsid w:val="00D97C7F"/>
    <w:rsid w:val="00DA00CD"/>
    <w:rsid w:val="00DA0741"/>
    <w:rsid w:val="00DA18CE"/>
    <w:rsid w:val="00DA3C52"/>
    <w:rsid w:val="00DA4B0E"/>
    <w:rsid w:val="00DA787E"/>
    <w:rsid w:val="00DA7E69"/>
    <w:rsid w:val="00DB6E81"/>
    <w:rsid w:val="00DC507A"/>
    <w:rsid w:val="00DC6CE7"/>
    <w:rsid w:val="00DC7BAD"/>
    <w:rsid w:val="00DD1EC4"/>
    <w:rsid w:val="00DD2DB2"/>
    <w:rsid w:val="00DD476B"/>
    <w:rsid w:val="00DD5F57"/>
    <w:rsid w:val="00DD6289"/>
    <w:rsid w:val="00DD64C8"/>
    <w:rsid w:val="00DD70ED"/>
    <w:rsid w:val="00DE3D1D"/>
    <w:rsid w:val="00DE42EA"/>
    <w:rsid w:val="00DE79EE"/>
    <w:rsid w:val="00DF1A97"/>
    <w:rsid w:val="00DF1B44"/>
    <w:rsid w:val="00DF503A"/>
    <w:rsid w:val="00DF6682"/>
    <w:rsid w:val="00DF70B3"/>
    <w:rsid w:val="00E00447"/>
    <w:rsid w:val="00E0056F"/>
    <w:rsid w:val="00E033BB"/>
    <w:rsid w:val="00E03CFE"/>
    <w:rsid w:val="00E03D50"/>
    <w:rsid w:val="00E05F59"/>
    <w:rsid w:val="00E10C22"/>
    <w:rsid w:val="00E13098"/>
    <w:rsid w:val="00E13A40"/>
    <w:rsid w:val="00E14E10"/>
    <w:rsid w:val="00E1523E"/>
    <w:rsid w:val="00E212EF"/>
    <w:rsid w:val="00E236E2"/>
    <w:rsid w:val="00E303A1"/>
    <w:rsid w:val="00E31B1D"/>
    <w:rsid w:val="00E34D32"/>
    <w:rsid w:val="00E417E2"/>
    <w:rsid w:val="00E419C9"/>
    <w:rsid w:val="00E431B9"/>
    <w:rsid w:val="00E43601"/>
    <w:rsid w:val="00E4574F"/>
    <w:rsid w:val="00E46AA7"/>
    <w:rsid w:val="00E46EB8"/>
    <w:rsid w:val="00E50EAF"/>
    <w:rsid w:val="00E5103A"/>
    <w:rsid w:val="00E578B8"/>
    <w:rsid w:val="00E602EA"/>
    <w:rsid w:val="00E61FD0"/>
    <w:rsid w:val="00E62759"/>
    <w:rsid w:val="00E62E2F"/>
    <w:rsid w:val="00E63D99"/>
    <w:rsid w:val="00E6460E"/>
    <w:rsid w:val="00E65207"/>
    <w:rsid w:val="00E674E4"/>
    <w:rsid w:val="00E707A2"/>
    <w:rsid w:val="00E718E5"/>
    <w:rsid w:val="00E73F73"/>
    <w:rsid w:val="00E76F14"/>
    <w:rsid w:val="00E8178C"/>
    <w:rsid w:val="00E85145"/>
    <w:rsid w:val="00E905D4"/>
    <w:rsid w:val="00E90FC0"/>
    <w:rsid w:val="00E93E4D"/>
    <w:rsid w:val="00E965B6"/>
    <w:rsid w:val="00E96C77"/>
    <w:rsid w:val="00EA3847"/>
    <w:rsid w:val="00EA5AE8"/>
    <w:rsid w:val="00EA5E63"/>
    <w:rsid w:val="00EB0A6C"/>
    <w:rsid w:val="00EB0E55"/>
    <w:rsid w:val="00EB4E1E"/>
    <w:rsid w:val="00EB5B5C"/>
    <w:rsid w:val="00EB5E5E"/>
    <w:rsid w:val="00EC1ABF"/>
    <w:rsid w:val="00EC54C8"/>
    <w:rsid w:val="00EC56FB"/>
    <w:rsid w:val="00ED0045"/>
    <w:rsid w:val="00ED1702"/>
    <w:rsid w:val="00EE2B0B"/>
    <w:rsid w:val="00EE464D"/>
    <w:rsid w:val="00EE50C1"/>
    <w:rsid w:val="00EE6413"/>
    <w:rsid w:val="00EE6479"/>
    <w:rsid w:val="00EE6AC2"/>
    <w:rsid w:val="00EF0856"/>
    <w:rsid w:val="00EF0B9B"/>
    <w:rsid w:val="00EF1504"/>
    <w:rsid w:val="00EF3A0F"/>
    <w:rsid w:val="00EF5D92"/>
    <w:rsid w:val="00EF6555"/>
    <w:rsid w:val="00F01A5F"/>
    <w:rsid w:val="00F02E61"/>
    <w:rsid w:val="00F05154"/>
    <w:rsid w:val="00F06901"/>
    <w:rsid w:val="00F07ED3"/>
    <w:rsid w:val="00F107E8"/>
    <w:rsid w:val="00F10A4A"/>
    <w:rsid w:val="00F120A2"/>
    <w:rsid w:val="00F15AE8"/>
    <w:rsid w:val="00F16318"/>
    <w:rsid w:val="00F16B2F"/>
    <w:rsid w:val="00F16B95"/>
    <w:rsid w:val="00F216A4"/>
    <w:rsid w:val="00F258AA"/>
    <w:rsid w:val="00F26542"/>
    <w:rsid w:val="00F33442"/>
    <w:rsid w:val="00F3366C"/>
    <w:rsid w:val="00F36038"/>
    <w:rsid w:val="00F40650"/>
    <w:rsid w:val="00F40940"/>
    <w:rsid w:val="00F45DFE"/>
    <w:rsid w:val="00F465BE"/>
    <w:rsid w:val="00F5129F"/>
    <w:rsid w:val="00F51410"/>
    <w:rsid w:val="00F52B50"/>
    <w:rsid w:val="00F57526"/>
    <w:rsid w:val="00F60A46"/>
    <w:rsid w:val="00F61B30"/>
    <w:rsid w:val="00F62171"/>
    <w:rsid w:val="00F65D3C"/>
    <w:rsid w:val="00F667AE"/>
    <w:rsid w:val="00F700C5"/>
    <w:rsid w:val="00F70922"/>
    <w:rsid w:val="00F73A20"/>
    <w:rsid w:val="00F76596"/>
    <w:rsid w:val="00F775CB"/>
    <w:rsid w:val="00F77AA8"/>
    <w:rsid w:val="00F81882"/>
    <w:rsid w:val="00F86671"/>
    <w:rsid w:val="00F9120E"/>
    <w:rsid w:val="00FA192C"/>
    <w:rsid w:val="00FA1979"/>
    <w:rsid w:val="00FA1F2A"/>
    <w:rsid w:val="00FA2449"/>
    <w:rsid w:val="00FA2D94"/>
    <w:rsid w:val="00FA4879"/>
    <w:rsid w:val="00FA54E4"/>
    <w:rsid w:val="00FA62DD"/>
    <w:rsid w:val="00FA6DC0"/>
    <w:rsid w:val="00FA762B"/>
    <w:rsid w:val="00FB2131"/>
    <w:rsid w:val="00FB22A4"/>
    <w:rsid w:val="00FB49C3"/>
    <w:rsid w:val="00FB4F0B"/>
    <w:rsid w:val="00FB53A4"/>
    <w:rsid w:val="00FB59FA"/>
    <w:rsid w:val="00FB6617"/>
    <w:rsid w:val="00FB67B4"/>
    <w:rsid w:val="00FC168D"/>
    <w:rsid w:val="00FC4467"/>
    <w:rsid w:val="00FC4CC0"/>
    <w:rsid w:val="00FC63F5"/>
    <w:rsid w:val="00FD313D"/>
    <w:rsid w:val="00FD6217"/>
    <w:rsid w:val="00FD6A2C"/>
    <w:rsid w:val="00FD73B3"/>
    <w:rsid w:val="00FE0499"/>
    <w:rsid w:val="00FE41F6"/>
    <w:rsid w:val="00FE7857"/>
    <w:rsid w:val="00FF2B8E"/>
    <w:rsid w:val="00FF2DAF"/>
    <w:rsid w:val="00FF3256"/>
    <w:rsid w:val="00FF4305"/>
    <w:rsid w:val="00FF50C7"/>
    <w:rsid w:val="00FF5248"/>
    <w:rsid w:val="00FF7361"/>
    <w:rsid w:val="00FF78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8C8"/>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basedOn w:val="DefaultParagraphFont"/>
    <w:link w:val="PlainText"/>
    <w:semiHidden/>
    <w:locked/>
    <w:rsid w:val="00E96C77"/>
    <w:rPr>
      <w:rFonts w:ascii="Arial" w:hAnsi="Arial"/>
      <w:szCs w:val="21"/>
      <w:lang w:bidi="ar-SA"/>
    </w:rPr>
  </w:style>
  <w:style w:type="paragraph" w:styleId="PlainText">
    <w:name w:val="Plain Text"/>
    <w:basedOn w:val="Normal"/>
    <w:link w:val="PlainTextChar1"/>
    <w:semiHidden/>
    <w:rsid w:val="00E96C77"/>
    <w:rPr>
      <w:sz w:val="20"/>
      <w:szCs w:val="21"/>
    </w:rPr>
  </w:style>
  <w:style w:type="paragraph" w:styleId="Header">
    <w:name w:val="header"/>
    <w:basedOn w:val="Normal"/>
    <w:rsid w:val="00C36B32"/>
    <w:pPr>
      <w:tabs>
        <w:tab w:val="center" w:pos="4153"/>
        <w:tab w:val="right" w:pos="8306"/>
      </w:tabs>
    </w:pPr>
  </w:style>
  <w:style w:type="paragraph" w:styleId="Footer">
    <w:name w:val="footer"/>
    <w:basedOn w:val="Normal"/>
    <w:rsid w:val="00C36B32"/>
    <w:pPr>
      <w:tabs>
        <w:tab w:val="center" w:pos="4153"/>
        <w:tab w:val="right" w:pos="8306"/>
      </w:tabs>
    </w:pPr>
  </w:style>
  <w:style w:type="paragraph" w:styleId="BalloonText">
    <w:name w:val="Balloon Text"/>
    <w:basedOn w:val="Normal"/>
    <w:semiHidden/>
    <w:rsid w:val="008E54DB"/>
    <w:rPr>
      <w:rFonts w:ascii="Tahoma" w:hAnsi="Tahoma" w:cs="Tahoma"/>
      <w:sz w:val="16"/>
      <w:szCs w:val="16"/>
    </w:rPr>
  </w:style>
  <w:style w:type="character" w:styleId="Strong">
    <w:name w:val="Strong"/>
    <w:basedOn w:val="DefaultParagraphFont"/>
    <w:qFormat/>
    <w:rsid w:val="00D25F67"/>
    <w:rPr>
      <w:b/>
      <w:bCs/>
    </w:rPr>
  </w:style>
  <w:style w:type="character" w:customStyle="1" w:styleId="PlainTextChar">
    <w:name w:val="Plain Text Char"/>
    <w:basedOn w:val="DefaultParagraphFont"/>
    <w:semiHidden/>
    <w:locked/>
    <w:rsid w:val="00B77410"/>
    <w:rPr>
      <w:rFonts w:ascii="Arial" w:hAnsi="Arial"/>
      <w:szCs w:val="21"/>
      <w:lang w:bidi="ar-SA"/>
    </w:rPr>
  </w:style>
  <w:style w:type="paragraph" w:styleId="ListParagraph">
    <w:name w:val="List Paragraph"/>
    <w:basedOn w:val="Normal"/>
    <w:uiPriority w:val="34"/>
    <w:qFormat/>
    <w:rsid w:val="00390E57"/>
    <w:pPr>
      <w:ind w:left="720"/>
    </w:pPr>
    <w:rPr>
      <w:rFonts w:eastAsia="Calibri" w:cs="Arial"/>
      <w:sz w:val="28"/>
      <w:szCs w:val="28"/>
    </w:rPr>
  </w:style>
  <w:style w:type="character" w:styleId="Hyperlink">
    <w:name w:val="Hyperlink"/>
    <w:basedOn w:val="DefaultParagraphFont"/>
    <w:rsid w:val="00393411"/>
    <w:rPr>
      <w:color w:val="0000FF"/>
      <w:u w:val="single"/>
    </w:rPr>
  </w:style>
  <w:style w:type="paragraph" w:customStyle="1" w:styleId="BodyA">
    <w:name w:val="Body A"/>
    <w:rsid w:val="00FF4305"/>
    <w:rPr>
      <w:rFonts w:ascii="Helvetica" w:eastAsia="?????? Pro W3" w:hAnsi="Helvetica"/>
      <w:color w:val="000000"/>
      <w:sz w:val="24"/>
      <w:lang w:val="en-US" w:eastAsia="en-US"/>
    </w:rPr>
  </w:style>
  <w:style w:type="paragraph" w:styleId="Revision">
    <w:name w:val="Revision"/>
    <w:hidden/>
    <w:uiPriority w:val="99"/>
    <w:semiHidden/>
    <w:rsid w:val="00124756"/>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4210410">
      <w:bodyDiv w:val="1"/>
      <w:marLeft w:val="0"/>
      <w:marRight w:val="0"/>
      <w:marTop w:val="0"/>
      <w:marBottom w:val="0"/>
      <w:divBdr>
        <w:top w:val="none" w:sz="0" w:space="0" w:color="auto"/>
        <w:left w:val="none" w:sz="0" w:space="0" w:color="auto"/>
        <w:bottom w:val="none" w:sz="0" w:space="0" w:color="auto"/>
        <w:right w:val="none" w:sz="0" w:space="0" w:color="auto"/>
      </w:divBdr>
    </w:div>
    <w:div w:id="85661903">
      <w:bodyDiv w:val="1"/>
      <w:marLeft w:val="0"/>
      <w:marRight w:val="0"/>
      <w:marTop w:val="0"/>
      <w:marBottom w:val="0"/>
      <w:divBdr>
        <w:top w:val="none" w:sz="0" w:space="0" w:color="auto"/>
        <w:left w:val="none" w:sz="0" w:space="0" w:color="auto"/>
        <w:bottom w:val="none" w:sz="0" w:space="0" w:color="auto"/>
        <w:right w:val="none" w:sz="0" w:space="0" w:color="auto"/>
      </w:divBdr>
    </w:div>
    <w:div w:id="161701893">
      <w:bodyDiv w:val="1"/>
      <w:marLeft w:val="0"/>
      <w:marRight w:val="0"/>
      <w:marTop w:val="0"/>
      <w:marBottom w:val="0"/>
      <w:divBdr>
        <w:top w:val="none" w:sz="0" w:space="0" w:color="auto"/>
        <w:left w:val="none" w:sz="0" w:space="0" w:color="auto"/>
        <w:bottom w:val="none" w:sz="0" w:space="0" w:color="auto"/>
        <w:right w:val="none" w:sz="0" w:space="0" w:color="auto"/>
      </w:divBdr>
    </w:div>
    <w:div w:id="228272301">
      <w:bodyDiv w:val="1"/>
      <w:marLeft w:val="0"/>
      <w:marRight w:val="0"/>
      <w:marTop w:val="0"/>
      <w:marBottom w:val="0"/>
      <w:divBdr>
        <w:top w:val="none" w:sz="0" w:space="0" w:color="auto"/>
        <w:left w:val="none" w:sz="0" w:space="0" w:color="auto"/>
        <w:bottom w:val="none" w:sz="0" w:space="0" w:color="auto"/>
        <w:right w:val="none" w:sz="0" w:space="0" w:color="auto"/>
      </w:divBdr>
    </w:div>
    <w:div w:id="260378033">
      <w:bodyDiv w:val="1"/>
      <w:marLeft w:val="0"/>
      <w:marRight w:val="0"/>
      <w:marTop w:val="0"/>
      <w:marBottom w:val="0"/>
      <w:divBdr>
        <w:top w:val="none" w:sz="0" w:space="0" w:color="auto"/>
        <w:left w:val="none" w:sz="0" w:space="0" w:color="auto"/>
        <w:bottom w:val="none" w:sz="0" w:space="0" w:color="auto"/>
        <w:right w:val="none" w:sz="0" w:space="0" w:color="auto"/>
      </w:divBdr>
    </w:div>
    <w:div w:id="291714870">
      <w:bodyDiv w:val="1"/>
      <w:marLeft w:val="0"/>
      <w:marRight w:val="0"/>
      <w:marTop w:val="0"/>
      <w:marBottom w:val="0"/>
      <w:divBdr>
        <w:top w:val="none" w:sz="0" w:space="0" w:color="auto"/>
        <w:left w:val="none" w:sz="0" w:space="0" w:color="auto"/>
        <w:bottom w:val="none" w:sz="0" w:space="0" w:color="auto"/>
        <w:right w:val="none" w:sz="0" w:space="0" w:color="auto"/>
      </w:divBdr>
    </w:div>
    <w:div w:id="308707308">
      <w:bodyDiv w:val="1"/>
      <w:marLeft w:val="0"/>
      <w:marRight w:val="0"/>
      <w:marTop w:val="0"/>
      <w:marBottom w:val="0"/>
      <w:divBdr>
        <w:top w:val="none" w:sz="0" w:space="0" w:color="auto"/>
        <w:left w:val="none" w:sz="0" w:space="0" w:color="auto"/>
        <w:bottom w:val="none" w:sz="0" w:space="0" w:color="auto"/>
        <w:right w:val="none" w:sz="0" w:space="0" w:color="auto"/>
      </w:divBdr>
    </w:div>
    <w:div w:id="324286844">
      <w:bodyDiv w:val="1"/>
      <w:marLeft w:val="0"/>
      <w:marRight w:val="0"/>
      <w:marTop w:val="0"/>
      <w:marBottom w:val="0"/>
      <w:divBdr>
        <w:top w:val="none" w:sz="0" w:space="0" w:color="auto"/>
        <w:left w:val="none" w:sz="0" w:space="0" w:color="auto"/>
        <w:bottom w:val="none" w:sz="0" w:space="0" w:color="auto"/>
        <w:right w:val="none" w:sz="0" w:space="0" w:color="auto"/>
      </w:divBdr>
    </w:div>
    <w:div w:id="329060368">
      <w:bodyDiv w:val="1"/>
      <w:marLeft w:val="0"/>
      <w:marRight w:val="0"/>
      <w:marTop w:val="0"/>
      <w:marBottom w:val="0"/>
      <w:divBdr>
        <w:top w:val="none" w:sz="0" w:space="0" w:color="auto"/>
        <w:left w:val="none" w:sz="0" w:space="0" w:color="auto"/>
        <w:bottom w:val="none" w:sz="0" w:space="0" w:color="auto"/>
        <w:right w:val="none" w:sz="0" w:space="0" w:color="auto"/>
      </w:divBdr>
    </w:div>
    <w:div w:id="337314537">
      <w:bodyDiv w:val="1"/>
      <w:marLeft w:val="0"/>
      <w:marRight w:val="0"/>
      <w:marTop w:val="0"/>
      <w:marBottom w:val="0"/>
      <w:divBdr>
        <w:top w:val="none" w:sz="0" w:space="0" w:color="auto"/>
        <w:left w:val="none" w:sz="0" w:space="0" w:color="auto"/>
        <w:bottom w:val="none" w:sz="0" w:space="0" w:color="auto"/>
        <w:right w:val="none" w:sz="0" w:space="0" w:color="auto"/>
      </w:divBdr>
    </w:div>
    <w:div w:id="350036521">
      <w:bodyDiv w:val="1"/>
      <w:marLeft w:val="0"/>
      <w:marRight w:val="0"/>
      <w:marTop w:val="0"/>
      <w:marBottom w:val="0"/>
      <w:divBdr>
        <w:top w:val="none" w:sz="0" w:space="0" w:color="auto"/>
        <w:left w:val="none" w:sz="0" w:space="0" w:color="auto"/>
        <w:bottom w:val="none" w:sz="0" w:space="0" w:color="auto"/>
        <w:right w:val="none" w:sz="0" w:space="0" w:color="auto"/>
      </w:divBdr>
    </w:div>
    <w:div w:id="439228599">
      <w:bodyDiv w:val="1"/>
      <w:marLeft w:val="0"/>
      <w:marRight w:val="0"/>
      <w:marTop w:val="0"/>
      <w:marBottom w:val="0"/>
      <w:divBdr>
        <w:top w:val="none" w:sz="0" w:space="0" w:color="auto"/>
        <w:left w:val="none" w:sz="0" w:space="0" w:color="auto"/>
        <w:bottom w:val="none" w:sz="0" w:space="0" w:color="auto"/>
        <w:right w:val="none" w:sz="0" w:space="0" w:color="auto"/>
      </w:divBdr>
    </w:div>
    <w:div w:id="442579198">
      <w:bodyDiv w:val="1"/>
      <w:marLeft w:val="0"/>
      <w:marRight w:val="0"/>
      <w:marTop w:val="0"/>
      <w:marBottom w:val="0"/>
      <w:divBdr>
        <w:top w:val="none" w:sz="0" w:space="0" w:color="auto"/>
        <w:left w:val="none" w:sz="0" w:space="0" w:color="auto"/>
        <w:bottom w:val="none" w:sz="0" w:space="0" w:color="auto"/>
        <w:right w:val="none" w:sz="0" w:space="0" w:color="auto"/>
      </w:divBdr>
    </w:div>
    <w:div w:id="450369805">
      <w:bodyDiv w:val="1"/>
      <w:marLeft w:val="0"/>
      <w:marRight w:val="0"/>
      <w:marTop w:val="0"/>
      <w:marBottom w:val="0"/>
      <w:divBdr>
        <w:top w:val="none" w:sz="0" w:space="0" w:color="auto"/>
        <w:left w:val="none" w:sz="0" w:space="0" w:color="auto"/>
        <w:bottom w:val="none" w:sz="0" w:space="0" w:color="auto"/>
        <w:right w:val="none" w:sz="0" w:space="0" w:color="auto"/>
      </w:divBdr>
    </w:div>
    <w:div w:id="479462591">
      <w:bodyDiv w:val="1"/>
      <w:marLeft w:val="0"/>
      <w:marRight w:val="0"/>
      <w:marTop w:val="0"/>
      <w:marBottom w:val="0"/>
      <w:divBdr>
        <w:top w:val="none" w:sz="0" w:space="0" w:color="auto"/>
        <w:left w:val="none" w:sz="0" w:space="0" w:color="auto"/>
        <w:bottom w:val="none" w:sz="0" w:space="0" w:color="auto"/>
        <w:right w:val="none" w:sz="0" w:space="0" w:color="auto"/>
      </w:divBdr>
    </w:div>
    <w:div w:id="501166057">
      <w:bodyDiv w:val="1"/>
      <w:marLeft w:val="0"/>
      <w:marRight w:val="0"/>
      <w:marTop w:val="0"/>
      <w:marBottom w:val="0"/>
      <w:divBdr>
        <w:top w:val="none" w:sz="0" w:space="0" w:color="auto"/>
        <w:left w:val="none" w:sz="0" w:space="0" w:color="auto"/>
        <w:bottom w:val="none" w:sz="0" w:space="0" w:color="auto"/>
        <w:right w:val="none" w:sz="0" w:space="0" w:color="auto"/>
      </w:divBdr>
    </w:div>
    <w:div w:id="531459667">
      <w:bodyDiv w:val="1"/>
      <w:marLeft w:val="0"/>
      <w:marRight w:val="0"/>
      <w:marTop w:val="0"/>
      <w:marBottom w:val="0"/>
      <w:divBdr>
        <w:top w:val="none" w:sz="0" w:space="0" w:color="auto"/>
        <w:left w:val="none" w:sz="0" w:space="0" w:color="auto"/>
        <w:bottom w:val="none" w:sz="0" w:space="0" w:color="auto"/>
        <w:right w:val="none" w:sz="0" w:space="0" w:color="auto"/>
      </w:divBdr>
    </w:div>
    <w:div w:id="642585973">
      <w:bodyDiv w:val="1"/>
      <w:marLeft w:val="0"/>
      <w:marRight w:val="0"/>
      <w:marTop w:val="0"/>
      <w:marBottom w:val="0"/>
      <w:divBdr>
        <w:top w:val="none" w:sz="0" w:space="0" w:color="auto"/>
        <w:left w:val="none" w:sz="0" w:space="0" w:color="auto"/>
        <w:bottom w:val="none" w:sz="0" w:space="0" w:color="auto"/>
        <w:right w:val="none" w:sz="0" w:space="0" w:color="auto"/>
      </w:divBdr>
    </w:div>
    <w:div w:id="725377517">
      <w:bodyDiv w:val="1"/>
      <w:marLeft w:val="0"/>
      <w:marRight w:val="0"/>
      <w:marTop w:val="0"/>
      <w:marBottom w:val="0"/>
      <w:divBdr>
        <w:top w:val="none" w:sz="0" w:space="0" w:color="auto"/>
        <w:left w:val="none" w:sz="0" w:space="0" w:color="auto"/>
        <w:bottom w:val="none" w:sz="0" w:space="0" w:color="auto"/>
        <w:right w:val="none" w:sz="0" w:space="0" w:color="auto"/>
      </w:divBdr>
    </w:div>
    <w:div w:id="775297091">
      <w:bodyDiv w:val="1"/>
      <w:marLeft w:val="0"/>
      <w:marRight w:val="0"/>
      <w:marTop w:val="0"/>
      <w:marBottom w:val="0"/>
      <w:divBdr>
        <w:top w:val="none" w:sz="0" w:space="0" w:color="auto"/>
        <w:left w:val="none" w:sz="0" w:space="0" w:color="auto"/>
        <w:bottom w:val="none" w:sz="0" w:space="0" w:color="auto"/>
        <w:right w:val="none" w:sz="0" w:space="0" w:color="auto"/>
      </w:divBdr>
    </w:div>
    <w:div w:id="793913651">
      <w:bodyDiv w:val="1"/>
      <w:marLeft w:val="0"/>
      <w:marRight w:val="0"/>
      <w:marTop w:val="0"/>
      <w:marBottom w:val="0"/>
      <w:divBdr>
        <w:top w:val="none" w:sz="0" w:space="0" w:color="auto"/>
        <w:left w:val="none" w:sz="0" w:space="0" w:color="auto"/>
        <w:bottom w:val="none" w:sz="0" w:space="0" w:color="auto"/>
        <w:right w:val="none" w:sz="0" w:space="0" w:color="auto"/>
      </w:divBdr>
    </w:div>
    <w:div w:id="865482723">
      <w:bodyDiv w:val="1"/>
      <w:marLeft w:val="0"/>
      <w:marRight w:val="0"/>
      <w:marTop w:val="0"/>
      <w:marBottom w:val="0"/>
      <w:divBdr>
        <w:top w:val="none" w:sz="0" w:space="0" w:color="auto"/>
        <w:left w:val="none" w:sz="0" w:space="0" w:color="auto"/>
        <w:bottom w:val="none" w:sz="0" w:space="0" w:color="auto"/>
        <w:right w:val="none" w:sz="0" w:space="0" w:color="auto"/>
      </w:divBdr>
    </w:div>
    <w:div w:id="1042173972">
      <w:bodyDiv w:val="1"/>
      <w:marLeft w:val="0"/>
      <w:marRight w:val="0"/>
      <w:marTop w:val="0"/>
      <w:marBottom w:val="0"/>
      <w:divBdr>
        <w:top w:val="none" w:sz="0" w:space="0" w:color="auto"/>
        <w:left w:val="none" w:sz="0" w:space="0" w:color="auto"/>
        <w:bottom w:val="none" w:sz="0" w:space="0" w:color="auto"/>
        <w:right w:val="none" w:sz="0" w:space="0" w:color="auto"/>
      </w:divBdr>
    </w:div>
    <w:div w:id="1064374316">
      <w:bodyDiv w:val="1"/>
      <w:marLeft w:val="0"/>
      <w:marRight w:val="0"/>
      <w:marTop w:val="0"/>
      <w:marBottom w:val="0"/>
      <w:divBdr>
        <w:top w:val="none" w:sz="0" w:space="0" w:color="auto"/>
        <w:left w:val="none" w:sz="0" w:space="0" w:color="auto"/>
        <w:bottom w:val="none" w:sz="0" w:space="0" w:color="auto"/>
        <w:right w:val="none" w:sz="0" w:space="0" w:color="auto"/>
      </w:divBdr>
    </w:div>
    <w:div w:id="1114204343">
      <w:bodyDiv w:val="1"/>
      <w:marLeft w:val="0"/>
      <w:marRight w:val="0"/>
      <w:marTop w:val="0"/>
      <w:marBottom w:val="0"/>
      <w:divBdr>
        <w:top w:val="none" w:sz="0" w:space="0" w:color="auto"/>
        <w:left w:val="none" w:sz="0" w:space="0" w:color="auto"/>
        <w:bottom w:val="none" w:sz="0" w:space="0" w:color="auto"/>
        <w:right w:val="none" w:sz="0" w:space="0" w:color="auto"/>
      </w:divBdr>
    </w:div>
    <w:div w:id="1224557667">
      <w:bodyDiv w:val="1"/>
      <w:marLeft w:val="0"/>
      <w:marRight w:val="0"/>
      <w:marTop w:val="0"/>
      <w:marBottom w:val="0"/>
      <w:divBdr>
        <w:top w:val="none" w:sz="0" w:space="0" w:color="auto"/>
        <w:left w:val="none" w:sz="0" w:space="0" w:color="auto"/>
        <w:bottom w:val="none" w:sz="0" w:space="0" w:color="auto"/>
        <w:right w:val="none" w:sz="0" w:space="0" w:color="auto"/>
      </w:divBdr>
    </w:div>
    <w:div w:id="1265187506">
      <w:bodyDiv w:val="1"/>
      <w:marLeft w:val="0"/>
      <w:marRight w:val="0"/>
      <w:marTop w:val="0"/>
      <w:marBottom w:val="0"/>
      <w:divBdr>
        <w:top w:val="none" w:sz="0" w:space="0" w:color="auto"/>
        <w:left w:val="none" w:sz="0" w:space="0" w:color="auto"/>
        <w:bottom w:val="none" w:sz="0" w:space="0" w:color="auto"/>
        <w:right w:val="none" w:sz="0" w:space="0" w:color="auto"/>
      </w:divBdr>
    </w:div>
    <w:div w:id="1300914420">
      <w:bodyDiv w:val="1"/>
      <w:marLeft w:val="0"/>
      <w:marRight w:val="0"/>
      <w:marTop w:val="0"/>
      <w:marBottom w:val="0"/>
      <w:divBdr>
        <w:top w:val="none" w:sz="0" w:space="0" w:color="auto"/>
        <w:left w:val="none" w:sz="0" w:space="0" w:color="auto"/>
        <w:bottom w:val="none" w:sz="0" w:space="0" w:color="auto"/>
        <w:right w:val="none" w:sz="0" w:space="0" w:color="auto"/>
      </w:divBdr>
    </w:div>
    <w:div w:id="1414201352">
      <w:bodyDiv w:val="1"/>
      <w:marLeft w:val="0"/>
      <w:marRight w:val="0"/>
      <w:marTop w:val="0"/>
      <w:marBottom w:val="0"/>
      <w:divBdr>
        <w:top w:val="none" w:sz="0" w:space="0" w:color="auto"/>
        <w:left w:val="none" w:sz="0" w:space="0" w:color="auto"/>
        <w:bottom w:val="none" w:sz="0" w:space="0" w:color="auto"/>
        <w:right w:val="none" w:sz="0" w:space="0" w:color="auto"/>
      </w:divBdr>
    </w:div>
    <w:div w:id="1440445597">
      <w:bodyDiv w:val="1"/>
      <w:marLeft w:val="0"/>
      <w:marRight w:val="0"/>
      <w:marTop w:val="0"/>
      <w:marBottom w:val="0"/>
      <w:divBdr>
        <w:top w:val="none" w:sz="0" w:space="0" w:color="auto"/>
        <w:left w:val="none" w:sz="0" w:space="0" w:color="auto"/>
        <w:bottom w:val="none" w:sz="0" w:space="0" w:color="auto"/>
        <w:right w:val="none" w:sz="0" w:space="0" w:color="auto"/>
      </w:divBdr>
    </w:div>
    <w:div w:id="1600258283">
      <w:bodyDiv w:val="1"/>
      <w:marLeft w:val="0"/>
      <w:marRight w:val="0"/>
      <w:marTop w:val="0"/>
      <w:marBottom w:val="0"/>
      <w:divBdr>
        <w:top w:val="none" w:sz="0" w:space="0" w:color="auto"/>
        <w:left w:val="none" w:sz="0" w:space="0" w:color="auto"/>
        <w:bottom w:val="none" w:sz="0" w:space="0" w:color="auto"/>
        <w:right w:val="none" w:sz="0" w:space="0" w:color="auto"/>
      </w:divBdr>
    </w:div>
    <w:div w:id="1644889734">
      <w:bodyDiv w:val="1"/>
      <w:marLeft w:val="0"/>
      <w:marRight w:val="0"/>
      <w:marTop w:val="0"/>
      <w:marBottom w:val="0"/>
      <w:divBdr>
        <w:top w:val="none" w:sz="0" w:space="0" w:color="auto"/>
        <w:left w:val="none" w:sz="0" w:space="0" w:color="auto"/>
        <w:bottom w:val="none" w:sz="0" w:space="0" w:color="auto"/>
        <w:right w:val="none" w:sz="0" w:space="0" w:color="auto"/>
      </w:divBdr>
    </w:div>
    <w:div w:id="1751465185">
      <w:bodyDiv w:val="1"/>
      <w:marLeft w:val="0"/>
      <w:marRight w:val="0"/>
      <w:marTop w:val="0"/>
      <w:marBottom w:val="0"/>
      <w:divBdr>
        <w:top w:val="none" w:sz="0" w:space="0" w:color="auto"/>
        <w:left w:val="none" w:sz="0" w:space="0" w:color="auto"/>
        <w:bottom w:val="none" w:sz="0" w:space="0" w:color="auto"/>
        <w:right w:val="none" w:sz="0" w:space="0" w:color="auto"/>
      </w:divBdr>
    </w:div>
    <w:div w:id="1817448161">
      <w:bodyDiv w:val="1"/>
      <w:marLeft w:val="0"/>
      <w:marRight w:val="0"/>
      <w:marTop w:val="0"/>
      <w:marBottom w:val="0"/>
      <w:divBdr>
        <w:top w:val="none" w:sz="0" w:space="0" w:color="auto"/>
        <w:left w:val="none" w:sz="0" w:space="0" w:color="auto"/>
        <w:bottom w:val="none" w:sz="0" w:space="0" w:color="auto"/>
        <w:right w:val="none" w:sz="0" w:space="0" w:color="auto"/>
      </w:divBdr>
    </w:div>
    <w:div w:id="1877038222">
      <w:bodyDiv w:val="1"/>
      <w:marLeft w:val="0"/>
      <w:marRight w:val="0"/>
      <w:marTop w:val="0"/>
      <w:marBottom w:val="0"/>
      <w:divBdr>
        <w:top w:val="none" w:sz="0" w:space="0" w:color="auto"/>
        <w:left w:val="none" w:sz="0" w:space="0" w:color="auto"/>
        <w:bottom w:val="none" w:sz="0" w:space="0" w:color="auto"/>
        <w:right w:val="none" w:sz="0" w:space="0" w:color="auto"/>
      </w:divBdr>
    </w:div>
    <w:div w:id="1880699644">
      <w:bodyDiv w:val="1"/>
      <w:marLeft w:val="0"/>
      <w:marRight w:val="0"/>
      <w:marTop w:val="0"/>
      <w:marBottom w:val="0"/>
      <w:divBdr>
        <w:top w:val="none" w:sz="0" w:space="0" w:color="auto"/>
        <w:left w:val="none" w:sz="0" w:space="0" w:color="auto"/>
        <w:bottom w:val="none" w:sz="0" w:space="0" w:color="auto"/>
        <w:right w:val="none" w:sz="0" w:space="0" w:color="auto"/>
      </w:divBdr>
    </w:div>
    <w:div w:id="1897234129">
      <w:bodyDiv w:val="1"/>
      <w:marLeft w:val="0"/>
      <w:marRight w:val="0"/>
      <w:marTop w:val="0"/>
      <w:marBottom w:val="0"/>
      <w:divBdr>
        <w:top w:val="none" w:sz="0" w:space="0" w:color="auto"/>
        <w:left w:val="none" w:sz="0" w:space="0" w:color="auto"/>
        <w:bottom w:val="none" w:sz="0" w:space="0" w:color="auto"/>
        <w:right w:val="none" w:sz="0" w:space="0" w:color="auto"/>
      </w:divBdr>
    </w:div>
    <w:div w:id="1923877767">
      <w:bodyDiv w:val="1"/>
      <w:marLeft w:val="0"/>
      <w:marRight w:val="0"/>
      <w:marTop w:val="0"/>
      <w:marBottom w:val="0"/>
      <w:divBdr>
        <w:top w:val="none" w:sz="0" w:space="0" w:color="auto"/>
        <w:left w:val="none" w:sz="0" w:space="0" w:color="auto"/>
        <w:bottom w:val="none" w:sz="0" w:space="0" w:color="auto"/>
        <w:right w:val="none" w:sz="0" w:space="0" w:color="auto"/>
      </w:divBdr>
    </w:div>
    <w:div w:id="19504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liativecaregg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lliativecareggc.org.uk" TargetMode="External"/><Relationship Id="rId4" Type="http://schemas.openxmlformats.org/officeDocument/2006/relationships/settings" Target="settings.xml"/><Relationship Id="rId9" Type="http://schemas.openxmlformats.org/officeDocument/2006/relationships/hyperlink" Target="http://www.palliativecaregg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604AB-375D-4862-9CDC-89519BF3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AMCINTOSH3</dc:creator>
  <cp:keywords>chair jacquie susanne elizabeth thomas</cp:keywords>
  <dc:description>Palliative Care Practice Development Steering Group_x000d__x000d_Wednesday 9th September 2015_x000d_Present:	Shirley Byron (Co Chair), Fiona Wylie (Co Chair), Paul Corrigan, Anne-Louise Cunnington, Margaret Fitzpatrick, Una Gildea, Susanne Gray, Christina Hamill, Russell Jones, Jacquie Lindsay, Karen MacKay, Lynn McKendrick, Deirdre Moriarty, Euan Paterson, Sharon Pettigrew, Gillian Sherwood, Rachel Thomas, _x000d__x000d_Apologies:	Elizabeth Sanchez-Vivar_x000d__x000d_Room WS201, The Beatson West of Scotland Cancer Centre</dc:description>
  <cp:lastModifiedBy>pcorrigan1</cp:lastModifiedBy>
  <cp:revision>2</cp:revision>
  <cp:lastPrinted>2017-08-22T10:10:00Z</cp:lastPrinted>
  <dcterms:created xsi:type="dcterms:W3CDTF">2017-08-23T12:13:00Z</dcterms:created>
  <dcterms:modified xsi:type="dcterms:W3CDTF">2017-08-23T12:13:00Z</dcterms:modified>
</cp:coreProperties>
</file>